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1C2E88" w14:textId="77777777" w:rsidR="003E7D71" w:rsidRPr="00E83202" w:rsidRDefault="003E7D71" w:rsidP="003E7D71">
      <w:pPr>
        <w:jc w:val="center"/>
        <w:rPr>
          <w:sz w:val="22"/>
          <w:szCs w:val="22"/>
        </w:rPr>
      </w:pPr>
      <w:r w:rsidRPr="00E83202">
        <w:rPr>
          <w:sz w:val="22"/>
          <w:szCs w:val="22"/>
        </w:rPr>
        <w:t>Republic of North Macedonia</w:t>
      </w:r>
    </w:p>
    <w:p w14:paraId="0E31C903" w14:textId="77777777" w:rsidR="003E7D71" w:rsidRPr="00E83202" w:rsidRDefault="003E7D71" w:rsidP="003E7D71">
      <w:pPr>
        <w:jc w:val="center"/>
        <w:rPr>
          <w:rFonts w:ascii="Times New Roman Bold" w:hAnsi="Times New Roman Bold"/>
          <w:smallCaps/>
          <w:sz w:val="22"/>
          <w:szCs w:val="22"/>
        </w:rPr>
      </w:pPr>
      <w:r w:rsidRPr="00E83202">
        <w:rPr>
          <w:sz w:val="22"/>
          <w:szCs w:val="22"/>
        </w:rPr>
        <w:t>Ministry of Transport and Communications</w:t>
      </w:r>
    </w:p>
    <w:p w14:paraId="26F93503" w14:textId="77777777" w:rsidR="003E7D71" w:rsidRPr="00E83202" w:rsidRDefault="003E7D71" w:rsidP="003E7D71">
      <w:pPr>
        <w:pStyle w:val="Heading2"/>
        <w:rPr>
          <w:rFonts w:ascii="Times New Roman" w:hAnsi="Times New Roman"/>
          <w:b w:val="0"/>
          <w:sz w:val="22"/>
          <w:szCs w:val="22"/>
        </w:rPr>
      </w:pPr>
      <w:r w:rsidRPr="00E83202">
        <w:rPr>
          <w:rFonts w:ascii="Times New Roman" w:hAnsi="Times New Roman"/>
          <w:b w:val="0"/>
          <w:sz w:val="22"/>
          <w:szCs w:val="22"/>
        </w:rPr>
        <w:t>Western Balkans Trade and Transport Facilitation Project</w:t>
      </w:r>
    </w:p>
    <w:p w14:paraId="4173720E" w14:textId="77777777" w:rsidR="003E7D71" w:rsidRPr="00E83202" w:rsidRDefault="003E7D71" w:rsidP="003E7D71">
      <w:pPr>
        <w:rPr>
          <w:lang w:eastAsia="en-US"/>
        </w:rPr>
      </w:pPr>
    </w:p>
    <w:p w14:paraId="04EB653F" w14:textId="67873032" w:rsidR="003E7D71" w:rsidRPr="00E83202" w:rsidRDefault="003E7D71" w:rsidP="003E7D71">
      <w:pPr>
        <w:pStyle w:val="Heading2"/>
        <w:rPr>
          <w:rFonts w:ascii="Times New Roman" w:hAnsi="Times New Roman"/>
          <w:sz w:val="28"/>
          <w:szCs w:val="28"/>
        </w:rPr>
      </w:pPr>
      <w:r w:rsidRPr="00E83202">
        <w:rPr>
          <w:rFonts w:ascii="Times New Roman" w:hAnsi="Times New Roman"/>
          <w:sz w:val="28"/>
          <w:szCs w:val="28"/>
        </w:rPr>
        <w:t xml:space="preserve">CLARIFICATION NO. </w:t>
      </w:r>
      <w:r w:rsidR="001945FA" w:rsidRPr="001945FA">
        <w:rPr>
          <w:rFonts w:ascii="Times New Roman" w:hAnsi="Times New Roman"/>
          <w:sz w:val="28"/>
          <w:szCs w:val="28"/>
          <w:highlight w:val="yellow"/>
        </w:rPr>
        <w:t>3</w:t>
      </w:r>
      <w:r w:rsidRPr="00E83202">
        <w:rPr>
          <w:rFonts w:ascii="Times New Roman" w:hAnsi="Times New Roman"/>
          <w:sz w:val="28"/>
          <w:szCs w:val="28"/>
        </w:rPr>
        <w:t xml:space="preserve"> </w:t>
      </w:r>
    </w:p>
    <w:p w14:paraId="5597D36A" w14:textId="77777777" w:rsidR="003E7D71" w:rsidRPr="00E83202" w:rsidRDefault="003E7D71" w:rsidP="003E7D71">
      <w:pPr>
        <w:pStyle w:val="Heading2"/>
        <w:rPr>
          <w:rFonts w:ascii="Times New Roman" w:hAnsi="Times New Roman"/>
          <w:sz w:val="22"/>
          <w:szCs w:val="22"/>
        </w:rPr>
      </w:pPr>
      <w:r w:rsidRPr="00E83202">
        <w:rPr>
          <w:rFonts w:ascii="Times New Roman" w:hAnsi="Times New Roman"/>
          <w:sz w:val="22"/>
          <w:szCs w:val="22"/>
        </w:rPr>
        <w:t>To the Request for Bids for the procurement of</w:t>
      </w:r>
    </w:p>
    <w:p w14:paraId="3C9665D2" w14:textId="77777777" w:rsidR="003E7D71" w:rsidRPr="00E83202" w:rsidRDefault="003E7D71" w:rsidP="003E7D71">
      <w:pPr>
        <w:pStyle w:val="Heading2"/>
        <w:rPr>
          <w:rFonts w:ascii="Times New Roman" w:hAnsi="Times New Roman"/>
          <w:sz w:val="22"/>
          <w:szCs w:val="22"/>
        </w:rPr>
      </w:pPr>
      <w:r w:rsidRPr="00E83202">
        <w:rPr>
          <w:rFonts w:ascii="Times New Roman" w:hAnsi="Times New Roman"/>
          <w:sz w:val="22"/>
          <w:szCs w:val="22"/>
        </w:rPr>
        <w:t xml:space="preserve">Deployment of Intelligent Transport Systems (ITS) on highway A1 (Corridor X) - South Part </w:t>
      </w:r>
    </w:p>
    <w:p w14:paraId="70CCFABC" w14:textId="77777777" w:rsidR="003E7D71" w:rsidRPr="00E83202" w:rsidRDefault="003E7D71" w:rsidP="003E7D71">
      <w:pPr>
        <w:pStyle w:val="Heading2"/>
        <w:rPr>
          <w:rFonts w:ascii="Times New Roman" w:hAnsi="Times New Roman"/>
          <w:sz w:val="22"/>
          <w:szCs w:val="22"/>
        </w:rPr>
      </w:pPr>
      <w:r w:rsidRPr="00E83202">
        <w:rPr>
          <w:rFonts w:ascii="Times New Roman" w:hAnsi="Times New Roman"/>
          <w:sz w:val="22"/>
          <w:szCs w:val="22"/>
        </w:rPr>
        <w:t xml:space="preserve">– Interchange Veles South to Border crossing </w:t>
      </w:r>
      <w:proofErr w:type="spellStart"/>
      <w:r w:rsidRPr="00E83202">
        <w:rPr>
          <w:rFonts w:ascii="Times New Roman" w:hAnsi="Times New Roman"/>
          <w:sz w:val="22"/>
          <w:szCs w:val="22"/>
        </w:rPr>
        <w:t>Bogorodica</w:t>
      </w:r>
      <w:proofErr w:type="spellEnd"/>
      <w:r w:rsidRPr="00E83202">
        <w:rPr>
          <w:rFonts w:ascii="Times New Roman" w:hAnsi="Times New Roman"/>
          <w:sz w:val="22"/>
          <w:szCs w:val="22"/>
        </w:rPr>
        <w:t xml:space="preserve"> </w:t>
      </w:r>
    </w:p>
    <w:p w14:paraId="02BBE926" w14:textId="77777777" w:rsidR="003E7D71" w:rsidRPr="00E83202" w:rsidRDefault="003E7D71" w:rsidP="003E7D71">
      <w:pPr>
        <w:pStyle w:val="Heading2"/>
        <w:rPr>
          <w:rFonts w:ascii="Times New Roman" w:hAnsi="Times New Roman"/>
          <w:sz w:val="22"/>
          <w:szCs w:val="22"/>
        </w:rPr>
      </w:pPr>
      <w:bookmarkStart w:id="0" w:name="_GoBack"/>
      <w:bookmarkEnd w:id="0"/>
    </w:p>
    <w:p w14:paraId="7DEC0B2D" w14:textId="77777777" w:rsidR="003E7D71" w:rsidRPr="00E83202" w:rsidRDefault="003E7D71" w:rsidP="003E7D71">
      <w:pPr>
        <w:pStyle w:val="Heading2"/>
        <w:rPr>
          <w:b w:val="0"/>
          <w:sz w:val="22"/>
          <w:szCs w:val="22"/>
        </w:rPr>
      </w:pPr>
      <w:r w:rsidRPr="00E83202">
        <w:rPr>
          <w:b w:val="0"/>
          <w:sz w:val="22"/>
          <w:szCs w:val="22"/>
        </w:rPr>
        <w:t>Ref. No.: WBTTFP-8929-MK-212A-RFB</w:t>
      </w:r>
    </w:p>
    <w:p w14:paraId="6375BC47" w14:textId="675697A4" w:rsidR="003E7D71" w:rsidRPr="00E83202" w:rsidRDefault="003E7D71" w:rsidP="003E7D71">
      <w:pPr>
        <w:spacing w:before="120"/>
        <w:jc w:val="center"/>
        <w:rPr>
          <w:b/>
          <w:sz w:val="22"/>
          <w:szCs w:val="22"/>
        </w:rPr>
      </w:pPr>
      <w:r w:rsidRPr="00E83202">
        <w:rPr>
          <w:sz w:val="22"/>
          <w:szCs w:val="22"/>
        </w:rPr>
        <w:t xml:space="preserve">Issued on date: </w:t>
      </w:r>
      <w:r>
        <w:rPr>
          <w:sz w:val="22"/>
          <w:szCs w:val="22"/>
        </w:rPr>
        <w:t xml:space="preserve">November </w:t>
      </w:r>
      <w:r w:rsidR="0004529C">
        <w:rPr>
          <w:sz w:val="22"/>
          <w:szCs w:val="22"/>
        </w:rPr>
        <w:t>23</w:t>
      </w:r>
      <w:r w:rsidRPr="00E83202">
        <w:rPr>
          <w:sz w:val="22"/>
          <w:szCs w:val="22"/>
        </w:rPr>
        <w:t>, 2023</w:t>
      </w:r>
    </w:p>
    <w:p w14:paraId="36C4D52C" w14:textId="77777777" w:rsidR="003E7D71" w:rsidRPr="00E83202" w:rsidRDefault="003E7D71" w:rsidP="003E7D71">
      <w:pPr>
        <w:rPr>
          <w:sz w:val="22"/>
          <w:szCs w:val="22"/>
          <w:lang w:eastAsia="en-US"/>
        </w:rPr>
      </w:pPr>
    </w:p>
    <w:p w14:paraId="3832C99C" w14:textId="77777777" w:rsidR="003E7D71" w:rsidRPr="00E83202" w:rsidRDefault="003E7D71" w:rsidP="003E7D71">
      <w:pPr>
        <w:jc w:val="center"/>
        <w:rPr>
          <w:sz w:val="22"/>
          <w:szCs w:val="22"/>
          <w:lang w:eastAsia="en-US"/>
        </w:rPr>
      </w:pPr>
      <w:r w:rsidRPr="00E83202">
        <w:rPr>
          <w:sz w:val="22"/>
          <w:szCs w:val="22"/>
          <w:lang w:eastAsia="en-US"/>
        </w:rPr>
        <w:t>To all prospective Suppliers and to all firms that have obtained the RFB documents</w:t>
      </w:r>
    </w:p>
    <w:p w14:paraId="0F6D2A3C" w14:textId="77777777" w:rsidR="003E7D71" w:rsidRPr="00E83202" w:rsidRDefault="003E7D71" w:rsidP="003E7D71">
      <w:pPr>
        <w:rPr>
          <w:sz w:val="22"/>
          <w:szCs w:val="22"/>
          <w:lang w:eastAsia="en-US"/>
        </w:rPr>
      </w:pPr>
    </w:p>
    <w:p w14:paraId="361EA8C8" w14:textId="77777777" w:rsidR="003E7D71" w:rsidRPr="00E83202" w:rsidRDefault="003E7D71" w:rsidP="003E7D71">
      <w:pPr>
        <w:jc w:val="both"/>
        <w:rPr>
          <w:sz w:val="22"/>
          <w:szCs w:val="22"/>
        </w:rPr>
      </w:pPr>
      <w:r w:rsidRPr="00E83202">
        <w:rPr>
          <w:sz w:val="22"/>
          <w:szCs w:val="22"/>
        </w:rPr>
        <w:t>Dear All,</w:t>
      </w:r>
    </w:p>
    <w:p w14:paraId="513DD793" w14:textId="77777777" w:rsidR="003E7D71" w:rsidRPr="00E83202" w:rsidRDefault="003E7D71" w:rsidP="003E7D71">
      <w:pPr>
        <w:jc w:val="both"/>
        <w:rPr>
          <w:sz w:val="22"/>
          <w:szCs w:val="22"/>
        </w:rPr>
      </w:pPr>
    </w:p>
    <w:p w14:paraId="4C83F0DA" w14:textId="77777777" w:rsidR="003E7D71" w:rsidRPr="00E83202" w:rsidRDefault="003E7D71" w:rsidP="003E7D71">
      <w:pPr>
        <w:jc w:val="both"/>
        <w:rPr>
          <w:sz w:val="22"/>
          <w:szCs w:val="22"/>
        </w:rPr>
      </w:pPr>
      <w:r w:rsidRPr="00E83202">
        <w:rPr>
          <w:sz w:val="22"/>
          <w:szCs w:val="22"/>
        </w:rPr>
        <w:t>With reference to the question raised by the prospective Bidders and pursuant to the issued RFB for the stated subject, please find enclosed the Clarification Table below with the questions and answers.</w:t>
      </w:r>
    </w:p>
    <w:p w14:paraId="7CBBBBD9" w14:textId="77777777" w:rsidR="003E7D71" w:rsidRPr="00E83202" w:rsidRDefault="003E7D71" w:rsidP="003E7D71">
      <w:pPr>
        <w:rPr>
          <w:b/>
          <w:color w:val="FF0000"/>
          <w:sz w:val="22"/>
          <w:szCs w:val="22"/>
        </w:rPr>
      </w:pPr>
    </w:p>
    <w:p w14:paraId="3D84A8A6" w14:textId="77777777" w:rsidR="00AB6C11" w:rsidRDefault="00AB6C11" w:rsidP="003E7D71">
      <w:pPr>
        <w:jc w:val="both"/>
        <w:rPr>
          <w:b/>
          <w:color w:val="FF0000"/>
          <w:sz w:val="22"/>
          <w:szCs w:val="22"/>
        </w:rPr>
      </w:pPr>
      <w:r>
        <w:rPr>
          <w:b/>
          <w:color w:val="FF0000"/>
          <w:sz w:val="22"/>
          <w:szCs w:val="22"/>
        </w:rPr>
        <w:t>Note:</w:t>
      </w:r>
    </w:p>
    <w:p w14:paraId="68B1D851" w14:textId="31A2618A" w:rsidR="00AB6C11" w:rsidRDefault="003E7D71" w:rsidP="003E7D71">
      <w:pPr>
        <w:jc w:val="both"/>
        <w:rPr>
          <w:b/>
          <w:color w:val="FF0000"/>
          <w:sz w:val="22"/>
          <w:szCs w:val="22"/>
        </w:rPr>
      </w:pPr>
      <w:r w:rsidRPr="00E83202">
        <w:rPr>
          <w:b/>
          <w:color w:val="FF0000"/>
          <w:sz w:val="22"/>
          <w:szCs w:val="22"/>
        </w:rPr>
        <w:t>The Bidder should use revised Price schedule</w:t>
      </w:r>
      <w:r w:rsidR="00AB6C11">
        <w:rPr>
          <w:b/>
          <w:color w:val="FF0000"/>
          <w:sz w:val="22"/>
          <w:szCs w:val="22"/>
        </w:rPr>
        <w:t xml:space="preserve"> 1-6 for preparing their Bids, issued on November 03, 2023.</w:t>
      </w:r>
    </w:p>
    <w:p w14:paraId="4922802C" w14:textId="68CD2BA5" w:rsidR="003E7D71" w:rsidRPr="00E83202" w:rsidRDefault="003E7D71" w:rsidP="003E7D71">
      <w:pPr>
        <w:jc w:val="both"/>
        <w:rPr>
          <w:b/>
          <w:color w:val="FF0000"/>
          <w:sz w:val="22"/>
          <w:szCs w:val="22"/>
        </w:rPr>
      </w:pPr>
      <w:r w:rsidRPr="00E83202">
        <w:rPr>
          <w:b/>
          <w:color w:val="FF0000"/>
          <w:sz w:val="22"/>
          <w:szCs w:val="22"/>
        </w:rPr>
        <w:t>The „Price schedule 7-12 - Dep</w:t>
      </w:r>
      <w:r>
        <w:rPr>
          <w:b/>
          <w:color w:val="FF0000"/>
          <w:sz w:val="22"/>
          <w:szCs w:val="22"/>
        </w:rPr>
        <w:t>loyment of ITS - WBTTFP - 212</w:t>
      </w:r>
      <w:proofErr w:type="gramStart"/>
      <w:r w:rsidR="00AB6C11">
        <w:rPr>
          <w:b/>
          <w:color w:val="FF0000"/>
          <w:sz w:val="22"/>
          <w:szCs w:val="22"/>
        </w:rPr>
        <w:t>A“ submitted</w:t>
      </w:r>
      <w:proofErr w:type="gramEnd"/>
      <w:r w:rsidRPr="00E83202">
        <w:rPr>
          <w:b/>
          <w:color w:val="FF0000"/>
          <w:sz w:val="22"/>
          <w:szCs w:val="22"/>
        </w:rPr>
        <w:t xml:space="preserve"> in Annex 1 remain unchanged.</w:t>
      </w:r>
    </w:p>
    <w:p w14:paraId="4B9BFA11" w14:textId="77777777" w:rsidR="003E7D71" w:rsidRPr="00E83202" w:rsidRDefault="003E7D71" w:rsidP="003E7D71">
      <w:pPr>
        <w:jc w:val="both"/>
        <w:rPr>
          <w:sz w:val="22"/>
          <w:szCs w:val="22"/>
        </w:rPr>
      </w:pPr>
    </w:p>
    <w:p w14:paraId="39D52F19" w14:textId="77777777" w:rsidR="003E7D71" w:rsidRDefault="003E7D71" w:rsidP="003E7D71">
      <w:pPr>
        <w:jc w:val="both"/>
        <w:rPr>
          <w:b/>
          <w:color w:val="FF0000"/>
          <w:sz w:val="22"/>
          <w:szCs w:val="22"/>
        </w:rPr>
      </w:pPr>
      <w:r w:rsidRPr="00E83202">
        <w:rPr>
          <w:b/>
          <w:color w:val="FF0000"/>
          <w:sz w:val="22"/>
          <w:szCs w:val="22"/>
        </w:rPr>
        <w:t xml:space="preserve">Please take into consideration Amendment no. </w:t>
      </w:r>
      <w:r>
        <w:rPr>
          <w:b/>
          <w:color w:val="FF0000"/>
          <w:sz w:val="22"/>
          <w:szCs w:val="22"/>
        </w:rPr>
        <w:t xml:space="preserve">2 issued </w:t>
      </w:r>
      <w:r w:rsidRPr="00E83202">
        <w:rPr>
          <w:b/>
          <w:color w:val="FF0000"/>
          <w:sz w:val="22"/>
          <w:szCs w:val="22"/>
        </w:rPr>
        <w:t xml:space="preserve">on </w:t>
      </w:r>
      <w:r>
        <w:rPr>
          <w:b/>
          <w:color w:val="FF0000"/>
          <w:sz w:val="22"/>
          <w:szCs w:val="22"/>
        </w:rPr>
        <w:t>Octob</w:t>
      </w:r>
      <w:r w:rsidRPr="00E83202">
        <w:rPr>
          <w:b/>
          <w:color w:val="FF0000"/>
          <w:sz w:val="22"/>
          <w:szCs w:val="22"/>
        </w:rPr>
        <w:t xml:space="preserve">er </w:t>
      </w:r>
      <w:r>
        <w:rPr>
          <w:b/>
          <w:color w:val="FF0000"/>
          <w:sz w:val="22"/>
          <w:szCs w:val="22"/>
        </w:rPr>
        <w:t>19, 2023.</w:t>
      </w:r>
    </w:p>
    <w:p w14:paraId="351FDD40" w14:textId="2D9219D2" w:rsidR="00AB6C11" w:rsidRDefault="003E7D71" w:rsidP="003E7D71">
      <w:pPr>
        <w:jc w:val="both"/>
        <w:rPr>
          <w:b/>
          <w:color w:val="FF0000"/>
          <w:sz w:val="22"/>
          <w:szCs w:val="22"/>
        </w:rPr>
      </w:pPr>
      <w:r w:rsidRPr="00E83202">
        <w:rPr>
          <w:b/>
          <w:color w:val="FF0000"/>
          <w:sz w:val="22"/>
          <w:szCs w:val="22"/>
        </w:rPr>
        <w:t xml:space="preserve">Please take into consideration Amendment no. </w:t>
      </w:r>
      <w:r w:rsidR="00AB6C11">
        <w:rPr>
          <w:b/>
          <w:color w:val="FF0000"/>
          <w:sz w:val="22"/>
          <w:szCs w:val="22"/>
        </w:rPr>
        <w:t>3 issued on Octob</w:t>
      </w:r>
      <w:r w:rsidR="00AB6C11" w:rsidRPr="00E83202">
        <w:rPr>
          <w:b/>
          <w:color w:val="FF0000"/>
          <w:sz w:val="22"/>
          <w:szCs w:val="22"/>
        </w:rPr>
        <w:t xml:space="preserve">er </w:t>
      </w:r>
      <w:r w:rsidR="00AB6C11">
        <w:rPr>
          <w:b/>
          <w:color w:val="FF0000"/>
          <w:sz w:val="22"/>
          <w:szCs w:val="22"/>
        </w:rPr>
        <w:t>25, 2023</w:t>
      </w:r>
    </w:p>
    <w:p w14:paraId="427CB284" w14:textId="0D1087D7" w:rsidR="003E7D71" w:rsidRPr="00E83202" w:rsidRDefault="00AB6C11" w:rsidP="003E7D71">
      <w:pPr>
        <w:jc w:val="both"/>
        <w:rPr>
          <w:b/>
          <w:color w:val="FF0000"/>
          <w:sz w:val="22"/>
          <w:szCs w:val="22"/>
        </w:rPr>
      </w:pPr>
      <w:r w:rsidRPr="00E83202">
        <w:rPr>
          <w:b/>
          <w:color w:val="FF0000"/>
          <w:sz w:val="22"/>
          <w:szCs w:val="22"/>
        </w:rPr>
        <w:t>Please take into consideration</w:t>
      </w:r>
      <w:r>
        <w:rPr>
          <w:b/>
          <w:color w:val="FF0000"/>
          <w:sz w:val="22"/>
          <w:szCs w:val="22"/>
        </w:rPr>
        <w:t xml:space="preserve"> </w:t>
      </w:r>
      <w:r w:rsidR="003E7D71">
        <w:rPr>
          <w:b/>
          <w:color w:val="FF0000"/>
          <w:sz w:val="22"/>
          <w:szCs w:val="22"/>
        </w:rPr>
        <w:t>Clarification no. 1.</w:t>
      </w:r>
      <w:r>
        <w:rPr>
          <w:b/>
          <w:color w:val="FF0000"/>
          <w:sz w:val="22"/>
          <w:szCs w:val="22"/>
        </w:rPr>
        <w:t xml:space="preserve"> issued on November 03, 2023</w:t>
      </w:r>
    </w:p>
    <w:p w14:paraId="0490FA8D" w14:textId="53188C96" w:rsidR="004443BD" w:rsidRDefault="001945FA">
      <w:pPr>
        <w:rPr>
          <w:b/>
          <w:color w:val="FF0000"/>
          <w:sz w:val="22"/>
          <w:szCs w:val="22"/>
        </w:rPr>
      </w:pPr>
      <w:r w:rsidRPr="00E83202">
        <w:rPr>
          <w:b/>
          <w:color w:val="FF0000"/>
          <w:sz w:val="22"/>
          <w:szCs w:val="22"/>
        </w:rPr>
        <w:t>Please take into consideration</w:t>
      </w:r>
      <w:r>
        <w:rPr>
          <w:b/>
          <w:color w:val="FF0000"/>
          <w:sz w:val="22"/>
          <w:szCs w:val="22"/>
        </w:rPr>
        <w:t xml:space="preserve"> Clarification no. 2. issued on November </w:t>
      </w:r>
      <w:r w:rsidR="00B71D77">
        <w:rPr>
          <w:b/>
          <w:color w:val="FF0000"/>
          <w:sz w:val="22"/>
          <w:szCs w:val="22"/>
          <w:lang w:val="mk-MK"/>
        </w:rPr>
        <w:t>17</w:t>
      </w:r>
      <w:r>
        <w:rPr>
          <w:b/>
          <w:color w:val="FF0000"/>
          <w:sz w:val="22"/>
          <w:szCs w:val="22"/>
        </w:rPr>
        <w:t>, 2023</w:t>
      </w:r>
    </w:p>
    <w:p w14:paraId="6ED615CB" w14:textId="77777777" w:rsidR="001945FA" w:rsidRDefault="001945FA"/>
    <w:tbl>
      <w:tblPr>
        <w:tblStyle w:val="TableGrid"/>
        <w:tblW w:w="13608" w:type="dxa"/>
        <w:tblInd w:w="-5" w:type="dxa"/>
        <w:tblLayout w:type="fixed"/>
        <w:tblLook w:val="04A0" w:firstRow="1" w:lastRow="0" w:firstColumn="1" w:lastColumn="0" w:noHBand="0" w:noVBand="1"/>
      </w:tblPr>
      <w:tblGrid>
        <w:gridCol w:w="669"/>
        <w:gridCol w:w="4430"/>
        <w:gridCol w:w="1576"/>
        <w:gridCol w:w="816"/>
        <w:gridCol w:w="4541"/>
        <w:gridCol w:w="1576"/>
      </w:tblGrid>
      <w:tr w:rsidR="004443BD" w:rsidRPr="005B056B" w14:paraId="61484E6E" w14:textId="77777777" w:rsidTr="001971DC">
        <w:tc>
          <w:tcPr>
            <w:tcW w:w="13608" w:type="dxa"/>
            <w:gridSpan w:val="6"/>
            <w:tcBorders>
              <w:top w:val="single" w:sz="4" w:space="0" w:color="auto"/>
              <w:left w:val="single" w:sz="4" w:space="0" w:color="auto"/>
              <w:bottom w:val="single" w:sz="4" w:space="0" w:color="auto"/>
              <w:right w:val="single" w:sz="4" w:space="0" w:color="auto"/>
            </w:tcBorders>
          </w:tcPr>
          <w:p w14:paraId="48E89457" w14:textId="77777777" w:rsidR="004443BD" w:rsidRPr="005B056B" w:rsidRDefault="004443BD" w:rsidP="002011C1">
            <w:pPr>
              <w:jc w:val="center"/>
              <w:rPr>
                <w:b/>
                <w:i/>
                <w:sz w:val="22"/>
                <w:szCs w:val="22"/>
              </w:rPr>
            </w:pPr>
          </w:p>
          <w:p w14:paraId="1D8FB263" w14:textId="11D2B9C2" w:rsidR="004443BD" w:rsidRDefault="004443BD" w:rsidP="002011C1">
            <w:pPr>
              <w:jc w:val="center"/>
              <w:rPr>
                <w:b/>
                <w:i/>
                <w:sz w:val="22"/>
                <w:szCs w:val="22"/>
              </w:rPr>
            </w:pPr>
            <w:r w:rsidRPr="005B056B">
              <w:rPr>
                <w:b/>
                <w:i/>
                <w:sz w:val="22"/>
                <w:szCs w:val="22"/>
              </w:rPr>
              <w:t>CLARIFICATION TABLE</w:t>
            </w:r>
            <w:r>
              <w:rPr>
                <w:b/>
                <w:i/>
                <w:sz w:val="22"/>
                <w:szCs w:val="22"/>
              </w:rPr>
              <w:t xml:space="preserve"> – additional Questions and Answers from </w:t>
            </w:r>
            <w:r w:rsidRPr="00DA6376">
              <w:rPr>
                <w:b/>
                <w:i/>
                <w:sz w:val="22"/>
                <w:szCs w:val="22"/>
                <w:highlight w:val="yellow"/>
              </w:rPr>
              <w:t>2</w:t>
            </w:r>
            <w:r w:rsidR="001945FA">
              <w:rPr>
                <w:b/>
                <w:i/>
                <w:sz w:val="22"/>
                <w:szCs w:val="22"/>
                <w:highlight w:val="yellow"/>
              </w:rPr>
              <w:t>27</w:t>
            </w:r>
            <w:r w:rsidRPr="00DA6376">
              <w:rPr>
                <w:b/>
                <w:i/>
                <w:sz w:val="22"/>
                <w:szCs w:val="22"/>
                <w:highlight w:val="yellow"/>
              </w:rPr>
              <w:t xml:space="preserve"> to</w:t>
            </w:r>
            <w:r w:rsidRPr="00A37F1D">
              <w:rPr>
                <w:b/>
                <w:i/>
                <w:sz w:val="22"/>
                <w:szCs w:val="22"/>
                <w:highlight w:val="yellow"/>
              </w:rPr>
              <w:t xml:space="preserve"> 2</w:t>
            </w:r>
            <w:r w:rsidR="00A37F1D" w:rsidRPr="00A37F1D">
              <w:rPr>
                <w:b/>
                <w:i/>
                <w:sz w:val="22"/>
                <w:szCs w:val="22"/>
                <w:highlight w:val="yellow"/>
              </w:rPr>
              <w:t>4</w:t>
            </w:r>
            <w:r w:rsidR="00E4746A">
              <w:rPr>
                <w:b/>
                <w:i/>
                <w:sz w:val="22"/>
                <w:szCs w:val="22"/>
                <w:highlight w:val="yellow"/>
              </w:rPr>
              <w:t>1</w:t>
            </w:r>
          </w:p>
          <w:p w14:paraId="2CBB3F35" w14:textId="4D065149" w:rsidR="004443BD" w:rsidRPr="004443BD" w:rsidRDefault="004443BD" w:rsidP="004443BD">
            <w:pPr>
              <w:jc w:val="center"/>
              <w:rPr>
                <w:sz w:val="22"/>
                <w:szCs w:val="22"/>
              </w:rPr>
            </w:pPr>
            <w:r w:rsidRPr="004443BD">
              <w:rPr>
                <w:sz w:val="22"/>
                <w:szCs w:val="22"/>
                <w:highlight w:val="yellow"/>
              </w:rPr>
              <w:t xml:space="preserve">Date: </w:t>
            </w:r>
            <w:r w:rsidR="0004529C">
              <w:rPr>
                <w:sz w:val="22"/>
                <w:szCs w:val="22"/>
                <w:highlight w:val="yellow"/>
              </w:rPr>
              <w:t>23</w:t>
            </w:r>
            <w:r w:rsidRPr="004443BD">
              <w:rPr>
                <w:sz w:val="22"/>
                <w:szCs w:val="22"/>
                <w:highlight w:val="yellow"/>
              </w:rPr>
              <w:t>.1</w:t>
            </w:r>
            <w:r w:rsidR="00AF66AC">
              <w:rPr>
                <w:sz w:val="22"/>
                <w:szCs w:val="22"/>
                <w:highlight w:val="yellow"/>
              </w:rPr>
              <w:t>1</w:t>
            </w:r>
            <w:r w:rsidRPr="004443BD">
              <w:rPr>
                <w:sz w:val="22"/>
                <w:szCs w:val="22"/>
                <w:highlight w:val="yellow"/>
              </w:rPr>
              <w:t xml:space="preserve"> 2023</w:t>
            </w:r>
          </w:p>
          <w:p w14:paraId="2674936C" w14:textId="77777777" w:rsidR="004443BD" w:rsidRPr="005B056B" w:rsidRDefault="004443BD" w:rsidP="002011C1">
            <w:pPr>
              <w:jc w:val="center"/>
              <w:rPr>
                <w:b/>
                <w:sz w:val="22"/>
                <w:szCs w:val="22"/>
              </w:rPr>
            </w:pPr>
          </w:p>
        </w:tc>
      </w:tr>
      <w:tr w:rsidR="004F574A" w:rsidRPr="005B056B" w14:paraId="34997BB8" w14:textId="77777777" w:rsidTr="004443BD">
        <w:trPr>
          <w:trHeight w:val="791"/>
        </w:trPr>
        <w:tc>
          <w:tcPr>
            <w:tcW w:w="669" w:type="dxa"/>
            <w:tcBorders>
              <w:top w:val="single" w:sz="4" w:space="0" w:color="auto"/>
              <w:bottom w:val="single" w:sz="4" w:space="0" w:color="auto"/>
            </w:tcBorders>
          </w:tcPr>
          <w:p w14:paraId="43D53D26" w14:textId="14273E21" w:rsidR="004F574A" w:rsidRDefault="004F574A" w:rsidP="004F574A">
            <w:pPr>
              <w:rPr>
                <w:sz w:val="22"/>
                <w:szCs w:val="22"/>
              </w:rPr>
            </w:pPr>
            <w:r w:rsidRPr="00E92CB7">
              <w:rPr>
                <w:sz w:val="22"/>
                <w:szCs w:val="22"/>
              </w:rPr>
              <w:t>2</w:t>
            </w:r>
            <w:r w:rsidR="00B570B7">
              <w:rPr>
                <w:sz w:val="22"/>
                <w:szCs w:val="22"/>
              </w:rPr>
              <w:t>27</w:t>
            </w:r>
          </w:p>
        </w:tc>
        <w:tc>
          <w:tcPr>
            <w:tcW w:w="4430" w:type="dxa"/>
            <w:tcBorders>
              <w:top w:val="single" w:sz="4" w:space="0" w:color="auto"/>
              <w:bottom w:val="single" w:sz="4" w:space="0" w:color="auto"/>
            </w:tcBorders>
          </w:tcPr>
          <w:p w14:paraId="79687C2B" w14:textId="77777777" w:rsidR="004F574A" w:rsidRPr="00771A87" w:rsidRDefault="004F574A" w:rsidP="004F574A">
            <w:pPr>
              <w:jc w:val="both"/>
              <w:rPr>
                <w:b/>
                <w:sz w:val="22"/>
                <w:szCs w:val="22"/>
              </w:rPr>
            </w:pPr>
            <w:r w:rsidRPr="00771A87">
              <w:rPr>
                <w:b/>
                <w:sz w:val="22"/>
                <w:szCs w:val="22"/>
              </w:rPr>
              <w:t>Q:</w:t>
            </w:r>
          </w:p>
          <w:p w14:paraId="38707788" w14:textId="7940C1F9" w:rsidR="004F574A" w:rsidRPr="00771A87" w:rsidRDefault="004F574A" w:rsidP="00B570B7">
            <w:pPr>
              <w:jc w:val="both"/>
              <w:rPr>
                <w:bCs/>
                <w:sz w:val="22"/>
                <w:szCs w:val="22"/>
              </w:rPr>
            </w:pPr>
            <w:r w:rsidRPr="00771A87">
              <w:rPr>
                <w:bCs/>
                <w:sz w:val="22"/>
                <w:szCs w:val="22"/>
              </w:rPr>
              <w:t>RFB Page 61 / Key Personnel Table / Item 4 / Civil Engineer:</w:t>
            </w:r>
          </w:p>
          <w:p w14:paraId="4DA66443" w14:textId="77777777" w:rsidR="004F574A" w:rsidRPr="00771A87" w:rsidRDefault="004F574A" w:rsidP="004F574A">
            <w:pPr>
              <w:jc w:val="both"/>
              <w:rPr>
                <w:bCs/>
                <w:sz w:val="22"/>
                <w:szCs w:val="22"/>
              </w:rPr>
            </w:pPr>
            <w:r w:rsidRPr="00771A87">
              <w:rPr>
                <w:bCs/>
                <w:sz w:val="22"/>
                <w:szCs w:val="22"/>
              </w:rPr>
              <w:lastRenderedPageBreak/>
              <w:t>"10 (ten) years general experience in works related to infrastructure projects and/or ITS projects;</w:t>
            </w:r>
          </w:p>
          <w:p w14:paraId="03613F9A" w14:textId="77777777" w:rsidR="004F574A" w:rsidRPr="00771A87" w:rsidRDefault="004F574A" w:rsidP="004F574A">
            <w:pPr>
              <w:jc w:val="both"/>
              <w:rPr>
                <w:bCs/>
                <w:sz w:val="22"/>
                <w:szCs w:val="22"/>
              </w:rPr>
            </w:pPr>
            <w:r w:rsidRPr="00771A87">
              <w:rPr>
                <w:bCs/>
                <w:sz w:val="22"/>
                <w:szCs w:val="22"/>
              </w:rPr>
              <w:t>and 5 (five) years specific experience as Civil Engineer on linear infrastructure projects and/or ITS projects";</w:t>
            </w:r>
          </w:p>
          <w:p w14:paraId="75AB0A6A" w14:textId="44D1A194" w:rsidR="004F574A" w:rsidRPr="00007039" w:rsidRDefault="004F574A" w:rsidP="004F574A">
            <w:pPr>
              <w:jc w:val="both"/>
              <w:rPr>
                <w:sz w:val="22"/>
                <w:szCs w:val="22"/>
              </w:rPr>
            </w:pPr>
            <w:r w:rsidRPr="00771A87">
              <w:rPr>
                <w:bCs/>
                <w:sz w:val="22"/>
                <w:szCs w:val="22"/>
              </w:rPr>
              <w:t>Is it a must that the bidder has to have such a personnel directly, or can subcontractor personnel be considered?</w:t>
            </w:r>
          </w:p>
        </w:tc>
        <w:tc>
          <w:tcPr>
            <w:tcW w:w="1576" w:type="dxa"/>
            <w:tcBorders>
              <w:top w:val="single" w:sz="4" w:space="0" w:color="auto"/>
              <w:bottom w:val="single" w:sz="4" w:space="0" w:color="auto"/>
            </w:tcBorders>
          </w:tcPr>
          <w:p w14:paraId="3DBB7DAB" w14:textId="3930922B" w:rsidR="004F574A" w:rsidRPr="005B056B" w:rsidRDefault="004F574A" w:rsidP="004F574A">
            <w:pPr>
              <w:rPr>
                <w:bCs/>
                <w:sz w:val="22"/>
                <w:szCs w:val="22"/>
              </w:rPr>
            </w:pPr>
            <w:r w:rsidRPr="00771A87">
              <w:rPr>
                <w:bCs/>
                <w:sz w:val="22"/>
                <w:szCs w:val="22"/>
              </w:rPr>
              <w:lastRenderedPageBreak/>
              <w:t xml:space="preserve">RFB Page 61 / Key Personnel </w:t>
            </w:r>
            <w:r w:rsidRPr="00771A87">
              <w:rPr>
                <w:bCs/>
                <w:sz w:val="22"/>
                <w:szCs w:val="22"/>
              </w:rPr>
              <w:lastRenderedPageBreak/>
              <w:t>Table / Item 4 / Civil Engineer</w:t>
            </w:r>
          </w:p>
        </w:tc>
        <w:tc>
          <w:tcPr>
            <w:tcW w:w="816" w:type="dxa"/>
            <w:tcBorders>
              <w:top w:val="single" w:sz="4" w:space="0" w:color="auto"/>
              <w:bottom w:val="single" w:sz="4" w:space="0" w:color="auto"/>
            </w:tcBorders>
          </w:tcPr>
          <w:p w14:paraId="5CD0D805" w14:textId="2A2D6547" w:rsidR="004F574A" w:rsidRDefault="004F574A" w:rsidP="004F574A">
            <w:pPr>
              <w:rPr>
                <w:sz w:val="22"/>
                <w:szCs w:val="22"/>
              </w:rPr>
            </w:pPr>
            <w:r>
              <w:rPr>
                <w:sz w:val="22"/>
                <w:szCs w:val="22"/>
              </w:rPr>
              <w:lastRenderedPageBreak/>
              <w:t>2</w:t>
            </w:r>
            <w:r w:rsidR="00B570B7">
              <w:rPr>
                <w:sz w:val="22"/>
                <w:szCs w:val="22"/>
              </w:rPr>
              <w:t>27</w:t>
            </w:r>
          </w:p>
        </w:tc>
        <w:tc>
          <w:tcPr>
            <w:tcW w:w="4541" w:type="dxa"/>
            <w:tcBorders>
              <w:top w:val="single" w:sz="4" w:space="0" w:color="auto"/>
              <w:bottom w:val="single" w:sz="4" w:space="0" w:color="auto"/>
            </w:tcBorders>
          </w:tcPr>
          <w:p w14:paraId="7D40F7C8" w14:textId="77777777" w:rsidR="004F574A" w:rsidRDefault="004F574A" w:rsidP="004F574A">
            <w:pPr>
              <w:jc w:val="both"/>
              <w:rPr>
                <w:b/>
                <w:sz w:val="22"/>
                <w:szCs w:val="22"/>
              </w:rPr>
            </w:pPr>
            <w:r>
              <w:rPr>
                <w:b/>
                <w:sz w:val="22"/>
                <w:szCs w:val="22"/>
              </w:rPr>
              <w:t>A:</w:t>
            </w:r>
          </w:p>
          <w:p w14:paraId="286DABDB" w14:textId="08142EE9" w:rsidR="001648E5" w:rsidRPr="00B71D77" w:rsidRDefault="001648E5" w:rsidP="001648E5">
            <w:pPr>
              <w:jc w:val="both"/>
              <w:rPr>
                <w:b/>
                <w:bCs/>
                <w:i/>
                <w:iCs/>
                <w:sz w:val="22"/>
                <w:szCs w:val="22"/>
              </w:rPr>
            </w:pPr>
            <w:r w:rsidRPr="00B71D77">
              <w:rPr>
                <w:b/>
                <w:bCs/>
                <w:i/>
                <w:iCs/>
                <w:sz w:val="22"/>
                <w:szCs w:val="22"/>
              </w:rPr>
              <w:t>Already answered under no. 211 in Clarification no. 2.</w:t>
            </w:r>
          </w:p>
          <w:p w14:paraId="1433BFAA" w14:textId="1AB750EC" w:rsidR="00B570B7" w:rsidRPr="0015307A" w:rsidRDefault="004F574A" w:rsidP="004F574A">
            <w:pPr>
              <w:jc w:val="both"/>
              <w:rPr>
                <w:sz w:val="22"/>
                <w:szCs w:val="22"/>
              </w:rPr>
            </w:pPr>
            <w:r>
              <w:rPr>
                <w:bCs/>
                <w:sz w:val="22"/>
                <w:szCs w:val="22"/>
              </w:rPr>
              <w:lastRenderedPageBreak/>
              <w:t xml:space="preserve">In the case of the single Bidder or JV it is allowed to have engaged and contracted Key personnel which is not employed in the single Bidder company or JV companies. The Contract with the engaged Key personnel should be </w:t>
            </w:r>
            <w:r w:rsidRPr="005B056B">
              <w:rPr>
                <w:sz w:val="22"/>
                <w:szCs w:val="22"/>
              </w:rPr>
              <w:t>submitted to Emplo</w:t>
            </w:r>
            <w:r>
              <w:rPr>
                <w:sz w:val="22"/>
                <w:szCs w:val="22"/>
              </w:rPr>
              <w:t xml:space="preserve">yer prior to Contract signing. </w:t>
            </w:r>
          </w:p>
        </w:tc>
        <w:tc>
          <w:tcPr>
            <w:tcW w:w="1576" w:type="dxa"/>
            <w:tcBorders>
              <w:top w:val="single" w:sz="4" w:space="0" w:color="auto"/>
              <w:bottom w:val="single" w:sz="4" w:space="0" w:color="auto"/>
            </w:tcBorders>
          </w:tcPr>
          <w:p w14:paraId="204C9269" w14:textId="6EE3341A" w:rsidR="004F574A" w:rsidRPr="005B056B" w:rsidRDefault="004F574A" w:rsidP="004F574A">
            <w:pPr>
              <w:rPr>
                <w:sz w:val="22"/>
                <w:szCs w:val="22"/>
              </w:rPr>
            </w:pPr>
            <w:r w:rsidRPr="005B056B">
              <w:rPr>
                <w:sz w:val="22"/>
                <w:szCs w:val="22"/>
              </w:rPr>
              <w:lastRenderedPageBreak/>
              <w:t>Clarification</w:t>
            </w:r>
          </w:p>
        </w:tc>
      </w:tr>
      <w:tr w:rsidR="004F574A" w:rsidRPr="005B056B" w14:paraId="7C1DCC4B" w14:textId="77777777" w:rsidTr="004443BD">
        <w:trPr>
          <w:trHeight w:val="791"/>
        </w:trPr>
        <w:tc>
          <w:tcPr>
            <w:tcW w:w="669" w:type="dxa"/>
            <w:tcBorders>
              <w:top w:val="single" w:sz="4" w:space="0" w:color="auto"/>
              <w:bottom w:val="single" w:sz="4" w:space="0" w:color="auto"/>
            </w:tcBorders>
          </w:tcPr>
          <w:p w14:paraId="17D8F840" w14:textId="7F1FE2DD" w:rsidR="004F574A" w:rsidRDefault="004F574A" w:rsidP="004F574A">
            <w:pPr>
              <w:rPr>
                <w:sz w:val="22"/>
                <w:szCs w:val="22"/>
              </w:rPr>
            </w:pPr>
            <w:r>
              <w:rPr>
                <w:sz w:val="22"/>
                <w:szCs w:val="22"/>
              </w:rPr>
              <w:lastRenderedPageBreak/>
              <w:t>2</w:t>
            </w:r>
            <w:r w:rsidR="00B570B7">
              <w:rPr>
                <w:sz w:val="22"/>
                <w:szCs w:val="22"/>
              </w:rPr>
              <w:t>28</w:t>
            </w:r>
          </w:p>
        </w:tc>
        <w:tc>
          <w:tcPr>
            <w:tcW w:w="4430" w:type="dxa"/>
            <w:tcBorders>
              <w:top w:val="single" w:sz="4" w:space="0" w:color="auto"/>
              <w:bottom w:val="single" w:sz="4" w:space="0" w:color="auto"/>
            </w:tcBorders>
          </w:tcPr>
          <w:p w14:paraId="09C7313C" w14:textId="77777777" w:rsidR="004F574A" w:rsidRPr="00771A87" w:rsidRDefault="004F574A" w:rsidP="004F574A">
            <w:pPr>
              <w:jc w:val="both"/>
              <w:rPr>
                <w:b/>
                <w:sz w:val="22"/>
                <w:szCs w:val="22"/>
              </w:rPr>
            </w:pPr>
            <w:r w:rsidRPr="00771A87">
              <w:rPr>
                <w:b/>
                <w:sz w:val="22"/>
                <w:szCs w:val="22"/>
              </w:rPr>
              <w:t>Q:</w:t>
            </w:r>
          </w:p>
          <w:p w14:paraId="39B87668" w14:textId="77777777" w:rsidR="004F574A" w:rsidRPr="00396529" w:rsidRDefault="004F574A" w:rsidP="004F574A">
            <w:pPr>
              <w:jc w:val="both"/>
              <w:rPr>
                <w:bCs/>
                <w:sz w:val="22"/>
                <w:szCs w:val="22"/>
              </w:rPr>
            </w:pPr>
            <w:r w:rsidRPr="00396529">
              <w:rPr>
                <w:bCs/>
                <w:sz w:val="22"/>
                <w:szCs w:val="22"/>
              </w:rPr>
              <w:t>RFB Page 21: Clarification of article 17.5(d):</w:t>
            </w:r>
          </w:p>
          <w:p w14:paraId="74A342AE" w14:textId="77777777" w:rsidR="004F574A" w:rsidRPr="003E7D71" w:rsidRDefault="004F574A" w:rsidP="004F574A">
            <w:pPr>
              <w:jc w:val="both"/>
              <w:rPr>
                <w:bCs/>
                <w:sz w:val="22"/>
                <w:szCs w:val="22"/>
              </w:rPr>
            </w:pPr>
            <w:r w:rsidRPr="00396529">
              <w:rPr>
                <w:bCs/>
                <w:sz w:val="22"/>
                <w:szCs w:val="22"/>
              </w:rPr>
              <w:t>"(d)</w:t>
            </w:r>
            <w:r w:rsidRPr="00396529">
              <w:rPr>
                <w:bCs/>
                <w:sz w:val="22"/>
                <w:szCs w:val="22"/>
              </w:rPr>
              <w:tab/>
              <w:t xml:space="preserve">Installation Services shall be quoted separately (Schedule No. 4) and shall include rates or prices for local transportation to named place of final destination as specified in the BDS, insurance and other services incidental to delivery of the Plant, all labor, contractor’s equipment, temporary works, materials, consumables and all matters and things of whatsoever nature, including operations and maintenance services, the provision of operations and maintenance manuals, training, etc., where identified in the bidding document, as necessary for the proper execution of the installation and other services, including all taxes, duties, levies and charges payable in the Employer’s Country as </w:t>
            </w:r>
            <w:r w:rsidRPr="003E7D71">
              <w:rPr>
                <w:bCs/>
                <w:sz w:val="22"/>
                <w:szCs w:val="22"/>
              </w:rPr>
              <w:t>of twenty-eight (28) days prior to the deadline for submission of Bids;"</w:t>
            </w:r>
          </w:p>
          <w:p w14:paraId="79B85E01" w14:textId="3641F151" w:rsidR="004F574A" w:rsidRPr="0015307A" w:rsidRDefault="004F574A" w:rsidP="004F574A">
            <w:pPr>
              <w:jc w:val="both"/>
              <w:rPr>
                <w:b/>
                <w:sz w:val="22"/>
                <w:szCs w:val="22"/>
              </w:rPr>
            </w:pPr>
            <w:r w:rsidRPr="00396529">
              <w:rPr>
                <w:bCs/>
                <w:sz w:val="22"/>
                <w:szCs w:val="22"/>
              </w:rPr>
              <w:t>Shall we have clarification for the specified part of this item?</w:t>
            </w:r>
          </w:p>
        </w:tc>
        <w:tc>
          <w:tcPr>
            <w:tcW w:w="1576" w:type="dxa"/>
            <w:tcBorders>
              <w:top w:val="single" w:sz="4" w:space="0" w:color="auto"/>
              <w:bottom w:val="single" w:sz="4" w:space="0" w:color="auto"/>
            </w:tcBorders>
          </w:tcPr>
          <w:p w14:paraId="1AD37DAE" w14:textId="77777777" w:rsidR="004F574A" w:rsidRPr="00396529" w:rsidRDefault="004F574A" w:rsidP="004F574A">
            <w:pPr>
              <w:jc w:val="both"/>
              <w:rPr>
                <w:bCs/>
                <w:sz w:val="22"/>
                <w:szCs w:val="22"/>
              </w:rPr>
            </w:pPr>
            <w:r w:rsidRPr="00396529">
              <w:rPr>
                <w:bCs/>
                <w:sz w:val="22"/>
                <w:szCs w:val="22"/>
              </w:rPr>
              <w:t>RFB Page 21: Clarification of article 17.5(d):</w:t>
            </w:r>
          </w:p>
          <w:p w14:paraId="30FB3364" w14:textId="77777777" w:rsidR="004F574A" w:rsidRDefault="004F574A" w:rsidP="004F574A">
            <w:pPr>
              <w:rPr>
                <w:bCs/>
                <w:sz w:val="22"/>
                <w:szCs w:val="22"/>
              </w:rPr>
            </w:pPr>
          </w:p>
        </w:tc>
        <w:tc>
          <w:tcPr>
            <w:tcW w:w="816" w:type="dxa"/>
            <w:tcBorders>
              <w:top w:val="single" w:sz="4" w:space="0" w:color="auto"/>
              <w:bottom w:val="single" w:sz="4" w:space="0" w:color="auto"/>
            </w:tcBorders>
          </w:tcPr>
          <w:p w14:paraId="2FEF53E1" w14:textId="180D4A78" w:rsidR="004F574A" w:rsidRDefault="004F574A" w:rsidP="004F574A">
            <w:pPr>
              <w:rPr>
                <w:sz w:val="22"/>
                <w:szCs w:val="22"/>
              </w:rPr>
            </w:pPr>
            <w:r>
              <w:rPr>
                <w:sz w:val="22"/>
                <w:szCs w:val="22"/>
              </w:rPr>
              <w:t>2</w:t>
            </w:r>
            <w:r w:rsidR="00B570B7">
              <w:rPr>
                <w:sz w:val="22"/>
                <w:szCs w:val="22"/>
              </w:rPr>
              <w:t>28</w:t>
            </w:r>
          </w:p>
        </w:tc>
        <w:tc>
          <w:tcPr>
            <w:tcW w:w="4541" w:type="dxa"/>
            <w:tcBorders>
              <w:top w:val="single" w:sz="4" w:space="0" w:color="auto"/>
              <w:bottom w:val="single" w:sz="4" w:space="0" w:color="auto"/>
            </w:tcBorders>
          </w:tcPr>
          <w:p w14:paraId="3186D2A2" w14:textId="77777777" w:rsidR="004F574A" w:rsidRDefault="004F574A" w:rsidP="004F574A">
            <w:pPr>
              <w:jc w:val="both"/>
              <w:rPr>
                <w:b/>
                <w:sz w:val="22"/>
                <w:szCs w:val="22"/>
              </w:rPr>
            </w:pPr>
            <w:r>
              <w:rPr>
                <w:b/>
                <w:sz w:val="22"/>
                <w:szCs w:val="22"/>
              </w:rPr>
              <w:t>A:</w:t>
            </w:r>
          </w:p>
          <w:p w14:paraId="485BD3B0" w14:textId="77777777" w:rsidR="009907B3" w:rsidRPr="00B71D77" w:rsidRDefault="009907B3" w:rsidP="009907B3">
            <w:pPr>
              <w:jc w:val="both"/>
              <w:rPr>
                <w:b/>
                <w:bCs/>
                <w:i/>
                <w:iCs/>
                <w:sz w:val="22"/>
                <w:szCs w:val="22"/>
              </w:rPr>
            </w:pPr>
            <w:r w:rsidRPr="00B71D77">
              <w:rPr>
                <w:b/>
                <w:bCs/>
                <w:i/>
                <w:iCs/>
                <w:sz w:val="22"/>
                <w:szCs w:val="22"/>
              </w:rPr>
              <w:t>Already answered under no. 212 in Clarification no. 2.</w:t>
            </w:r>
          </w:p>
          <w:p w14:paraId="54CE0C4C" w14:textId="77777777" w:rsidR="009907B3" w:rsidRPr="00DE2F4F" w:rsidRDefault="009907B3" w:rsidP="009907B3">
            <w:pPr>
              <w:jc w:val="both"/>
              <w:rPr>
                <w:bCs/>
                <w:i/>
                <w:iCs/>
                <w:sz w:val="22"/>
                <w:szCs w:val="22"/>
              </w:rPr>
            </w:pPr>
          </w:p>
          <w:p w14:paraId="6875499F" w14:textId="77777777" w:rsidR="004F574A" w:rsidRDefault="004F574A" w:rsidP="004F574A">
            <w:pPr>
              <w:jc w:val="both"/>
              <w:rPr>
                <w:bCs/>
                <w:sz w:val="22"/>
                <w:szCs w:val="22"/>
              </w:rPr>
            </w:pPr>
            <w:r>
              <w:rPr>
                <w:bCs/>
                <w:sz w:val="22"/>
                <w:szCs w:val="22"/>
              </w:rPr>
              <w:t>Q</w:t>
            </w:r>
            <w:r w:rsidRPr="00396529">
              <w:rPr>
                <w:bCs/>
                <w:sz w:val="22"/>
                <w:szCs w:val="22"/>
              </w:rPr>
              <w:t xml:space="preserve">uoted </w:t>
            </w:r>
            <w:r>
              <w:rPr>
                <w:bCs/>
                <w:sz w:val="22"/>
                <w:szCs w:val="22"/>
              </w:rPr>
              <w:t xml:space="preserve">installation services </w:t>
            </w:r>
            <w:r w:rsidRPr="00396529">
              <w:rPr>
                <w:bCs/>
                <w:sz w:val="22"/>
                <w:szCs w:val="22"/>
              </w:rPr>
              <w:t>(</w:t>
            </w:r>
            <w:r>
              <w:rPr>
                <w:bCs/>
                <w:sz w:val="22"/>
                <w:szCs w:val="22"/>
              </w:rPr>
              <w:t xml:space="preserve">Price </w:t>
            </w:r>
            <w:r w:rsidRPr="00396529">
              <w:rPr>
                <w:bCs/>
                <w:sz w:val="22"/>
                <w:szCs w:val="22"/>
              </w:rPr>
              <w:t xml:space="preserve">Schedule No. </w:t>
            </w:r>
            <w:r>
              <w:rPr>
                <w:bCs/>
                <w:sz w:val="22"/>
                <w:szCs w:val="22"/>
              </w:rPr>
              <w:t>7-12 in the issued RFB</w:t>
            </w:r>
            <w:r w:rsidRPr="00396529">
              <w:rPr>
                <w:bCs/>
                <w:sz w:val="22"/>
                <w:szCs w:val="22"/>
              </w:rPr>
              <w:t xml:space="preserve">) shall include rates </w:t>
            </w:r>
            <w:r w:rsidRPr="00B63A32">
              <w:rPr>
                <w:bCs/>
                <w:sz w:val="22"/>
                <w:szCs w:val="22"/>
              </w:rPr>
              <w:t>or prices defined by the Bidder.</w:t>
            </w:r>
          </w:p>
          <w:p w14:paraId="7F72BDD3" w14:textId="77777777" w:rsidR="009907B3" w:rsidRDefault="009907B3" w:rsidP="004F574A">
            <w:pPr>
              <w:jc w:val="both"/>
              <w:rPr>
                <w:bCs/>
                <w:sz w:val="22"/>
                <w:szCs w:val="22"/>
              </w:rPr>
            </w:pPr>
          </w:p>
          <w:p w14:paraId="0B719C55" w14:textId="7A1C3B9D" w:rsidR="009907B3" w:rsidRPr="0015307A" w:rsidRDefault="009907B3" w:rsidP="009907B3">
            <w:pPr>
              <w:jc w:val="both"/>
              <w:rPr>
                <w:b/>
                <w:sz w:val="22"/>
                <w:szCs w:val="22"/>
              </w:rPr>
            </w:pPr>
          </w:p>
        </w:tc>
        <w:tc>
          <w:tcPr>
            <w:tcW w:w="1576" w:type="dxa"/>
            <w:tcBorders>
              <w:top w:val="single" w:sz="4" w:space="0" w:color="auto"/>
              <w:bottom w:val="single" w:sz="4" w:space="0" w:color="auto"/>
            </w:tcBorders>
          </w:tcPr>
          <w:p w14:paraId="20872832" w14:textId="149C363A" w:rsidR="004F574A" w:rsidRPr="005B056B" w:rsidRDefault="004F574A" w:rsidP="004F574A">
            <w:pPr>
              <w:rPr>
                <w:sz w:val="22"/>
                <w:szCs w:val="22"/>
              </w:rPr>
            </w:pPr>
            <w:r w:rsidRPr="005B056B">
              <w:rPr>
                <w:sz w:val="22"/>
                <w:szCs w:val="22"/>
              </w:rPr>
              <w:t>Clarification</w:t>
            </w:r>
          </w:p>
        </w:tc>
      </w:tr>
      <w:tr w:rsidR="004F574A" w:rsidRPr="005B056B" w14:paraId="0664A2B6" w14:textId="77777777" w:rsidTr="004443BD">
        <w:trPr>
          <w:trHeight w:val="791"/>
        </w:trPr>
        <w:tc>
          <w:tcPr>
            <w:tcW w:w="669" w:type="dxa"/>
            <w:tcBorders>
              <w:top w:val="single" w:sz="4" w:space="0" w:color="auto"/>
              <w:bottom w:val="single" w:sz="4" w:space="0" w:color="auto"/>
            </w:tcBorders>
          </w:tcPr>
          <w:p w14:paraId="5CA0D16D" w14:textId="6D1CCB3D" w:rsidR="004F574A" w:rsidRDefault="004F574A" w:rsidP="004F574A">
            <w:pPr>
              <w:rPr>
                <w:sz w:val="22"/>
                <w:szCs w:val="22"/>
              </w:rPr>
            </w:pPr>
            <w:r>
              <w:rPr>
                <w:sz w:val="22"/>
                <w:szCs w:val="22"/>
              </w:rPr>
              <w:t>2</w:t>
            </w:r>
            <w:r w:rsidR="00B570B7">
              <w:rPr>
                <w:sz w:val="22"/>
                <w:szCs w:val="22"/>
              </w:rPr>
              <w:t>29</w:t>
            </w:r>
          </w:p>
        </w:tc>
        <w:tc>
          <w:tcPr>
            <w:tcW w:w="4430" w:type="dxa"/>
            <w:tcBorders>
              <w:top w:val="single" w:sz="4" w:space="0" w:color="auto"/>
              <w:bottom w:val="single" w:sz="4" w:space="0" w:color="auto"/>
            </w:tcBorders>
          </w:tcPr>
          <w:p w14:paraId="6A88AEEF" w14:textId="77777777" w:rsidR="004F574A" w:rsidRPr="00771A87" w:rsidRDefault="004F574A" w:rsidP="004F574A">
            <w:pPr>
              <w:jc w:val="both"/>
              <w:rPr>
                <w:b/>
                <w:sz w:val="22"/>
                <w:szCs w:val="22"/>
              </w:rPr>
            </w:pPr>
            <w:r w:rsidRPr="00771A87">
              <w:rPr>
                <w:b/>
                <w:sz w:val="22"/>
                <w:szCs w:val="22"/>
              </w:rPr>
              <w:t>Q:</w:t>
            </w:r>
          </w:p>
          <w:p w14:paraId="208F255B" w14:textId="18AC05E8" w:rsidR="004F574A" w:rsidRPr="0015307A" w:rsidRDefault="004F574A" w:rsidP="004F574A">
            <w:pPr>
              <w:jc w:val="both"/>
              <w:rPr>
                <w:b/>
                <w:sz w:val="22"/>
                <w:szCs w:val="22"/>
              </w:rPr>
            </w:pPr>
            <w:r w:rsidRPr="00396529">
              <w:rPr>
                <w:bCs/>
                <w:sz w:val="22"/>
                <w:szCs w:val="22"/>
              </w:rPr>
              <w:t>Radars which are planned to install in-out lanes of highway are expected to be side fire or front fire mode?</w:t>
            </w:r>
          </w:p>
        </w:tc>
        <w:tc>
          <w:tcPr>
            <w:tcW w:w="1576" w:type="dxa"/>
            <w:tcBorders>
              <w:top w:val="single" w:sz="4" w:space="0" w:color="auto"/>
              <w:bottom w:val="single" w:sz="4" w:space="0" w:color="auto"/>
            </w:tcBorders>
          </w:tcPr>
          <w:p w14:paraId="2E98D6F9" w14:textId="1A6B4B28" w:rsidR="004F574A" w:rsidRDefault="004F574A" w:rsidP="004F574A">
            <w:pPr>
              <w:rPr>
                <w:bCs/>
                <w:sz w:val="22"/>
                <w:szCs w:val="22"/>
              </w:rPr>
            </w:pPr>
            <w:r w:rsidRPr="005B056B">
              <w:rPr>
                <w:sz w:val="22"/>
                <w:szCs w:val="22"/>
              </w:rPr>
              <w:t xml:space="preserve">Section VII – Employer’s Requirements -Detailed Technical </w:t>
            </w:r>
            <w:r w:rsidRPr="005B056B">
              <w:rPr>
                <w:sz w:val="22"/>
                <w:szCs w:val="22"/>
              </w:rPr>
              <w:lastRenderedPageBreak/>
              <w:t>Specifications and Price schedule 1-6 - sheet no.</w:t>
            </w:r>
            <w:r>
              <w:rPr>
                <w:sz w:val="22"/>
                <w:szCs w:val="22"/>
              </w:rPr>
              <w:t>1</w:t>
            </w:r>
            <w:r w:rsidRPr="005B056B">
              <w:rPr>
                <w:sz w:val="22"/>
                <w:szCs w:val="22"/>
              </w:rPr>
              <w:t xml:space="preserve"> -Traffic part - Items no. 9</w:t>
            </w:r>
          </w:p>
        </w:tc>
        <w:tc>
          <w:tcPr>
            <w:tcW w:w="816" w:type="dxa"/>
            <w:tcBorders>
              <w:top w:val="single" w:sz="4" w:space="0" w:color="auto"/>
              <w:bottom w:val="single" w:sz="4" w:space="0" w:color="auto"/>
            </w:tcBorders>
          </w:tcPr>
          <w:p w14:paraId="387BC9CD" w14:textId="3ADD86E4" w:rsidR="004F574A" w:rsidRDefault="004F574A" w:rsidP="004F574A">
            <w:pPr>
              <w:rPr>
                <w:sz w:val="22"/>
                <w:szCs w:val="22"/>
              </w:rPr>
            </w:pPr>
            <w:r>
              <w:rPr>
                <w:sz w:val="22"/>
                <w:szCs w:val="22"/>
              </w:rPr>
              <w:lastRenderedPageBreak/>
              <w:t>2</w:t>
            </w:r>
            <w:r w:rsidR="00B570B7">
              <w:rPr>
                <w:sz w:val="22"/>
                <w:szCs w:val="22"/>
              </w:rPr>
              <w:t>29</w:t>
            </w:r>
          </w:p>
        </w:tc>
        <w:tc>
          <w:tcPr>
            <w:tcW w:w="4541" w:type="dxa"/>
            <w:tcBorders>
              <w:top w:val="single" w:sz="4" w:space="0" w:color="auto"/>
              <w:bottom w:val="single" w:sz="4" w:space="0" w:color="auto"/>
            </w:tcBorders>
          </w:tcPr>
          <w:p w14:paraId="245323B3" w14:textId="77777777" w:rsidR="004F574A" w:rsidRDefault="004F574A" w:rsidP="004F574A">
            <w:pPr>
              <w:jc w:val="both"/>
              <w:rPr>
                <w:b/>
                <w:sz w:val="22"/>
                <w:szCs w:val="22"/>
              </w:rPr>
            </w:pPr>
            <w:r>
              <w:rPr>
                <w:b/>
                <w:sz w:val="22"/>
                <w:szCs w:val="22"/>
              </w:rPr>
              <w:t>A:</w:t>
            </w:r>
          </w:p>
          <w:p w14:paraId="27E0E4FC" w14:textId="77777777" w:rsidR="009907B3" w:rsidRPr="00B71D77" w:rsidRDefault="009907B3" w:rsidP="009907B3">
            <w:pPr>
              <w:jc w:val="both"/>
              <w:rPr>
                <w:b/>
                <w:bCs/>
                <w:i/>
                <w:iCs/>
                <w:sz w:val="22"/>
                <w:szCs w:val="22"/>
              </w:rPr>
            </w:pPr>
            <w:r w:rsidRPr="00B71D77">
              <w:rPr>
                <w:b/>
                <w:bCs/>
                <w:i/>
                <w:iCs/>
                <w:sz w:val="22"/>
                <w:szCs w:val="22"/>
              </w:rPr>
              <w:t>Already answered under no. 213 in Clarification no. 2.</w:t>
            </w:r>
          </w:p>
          <w:p w14:paraId="42D14806" w14:textId="77777777" w:rsidR="001648E5" w:rsidRDefault="001648E5" w:rsidP="004F574A">
            <w:pPr>
              <w:jc w:val="both"/>
              <w:rPr>
                <w:bCs/>
                <w:sz w:val="22"/>
                <w:szCs w:val="22"/>
              </w:rPr>
            </w:pPr>
          </w:p>
          <w:p w14:paraId="248D3DE1" w14:textId="2E02F72D" w:rsidR="004F574A" w:rsidRDefault="004F574A" w:rsidP="004F574A">
            <w:pPr>
              <w:jc w:val="both"/>
              <w:rPr>
                <w:sz w:val="22"/>
                <w:szCs w:val="22"/>
              </w:rPr>
            </w:pPr>
            <w:r>
              <w:rPr>
                <w:bCs/>
                <w:sz w:val="22"/>
                <w:szCs w:val="22"/>
              </w:rPr>
              <w:lastRenderedPageBreak/>
              <w:t xml:space="preserve">As is stated in </w:t>
            </w:r>
            <w:r w:rsidRPr="005B056B">
              <w:rPr>
                <w:sz w:val="22"/>
                <w:szCs w:val="22"/>
              </w:rPr>
              <w:t>Price schedule 1-6 - sheet no.</w:t>
            </w:r>
            <w:r>
              <w:rPr>
                <w:sz w:val="22"/>
                <w:szCs w:val="22"/>
              </w:rPr>
              <w:t>1</w:t>
            </w:r>
            <w:r w:rsidRPr="005B056B">
              <w:rPr>
                <w:sz w:val="22"/>
                <w:szCs w:val="22"/>
              </w:rPr>
              <w:t xml:space="preserve"> -Traffic part - Items no. 9</w:t>
            </w:r>
            <w:r>
              <w:rPr>
                <w:sz w:val="22"/>
                <w:szCs w:val="22"/>
              </w:rPr>
              <w:t xml:space="preserve"> </w:t>
            </w:r>
          </w:p>
          <w:p w14:paraId="598BAEE3" w14:textId="77777777" w:rsidR="004F574A" w:rsidRPr="005D2CF9" w:rsidRDefault="004F574A" w:rsidP="004F574A">
            <w:pPr>
              <w:jc w:val="both"/>
              <w:rPr>
                <w:sz w:val="22"/>
                <w:szCs w:val="22"/>
              </w:rPr>
            </w:pPr>
            <w:r w:rsidRPr="005D2CF9">
              <w:rPr>
                <w:bCs/>
                <w:sz w:val="22"/>
                <w:szCs w:val="22"/>
              </w:rPr>
              <w:t>Detector for selective traffic data at in-out lanes of highways:</w:t>
            </w:r>
          </w:p>
          <w:p w14:paraId="7FF991EA" w14:textId="6A770BF8" w:rsidR="009907B3" w:rsidRPr="009907B3" w:rsidRDefault="004F574A" w:rsidP="004F574A">
            <w:pPr>
              <w:jc w:val="both"/>
              <w:rPr>
                <w:b/>
                <w:bCs/>
                <w:sz w:val="22"/>
                <w:szCs w:val="22"/>
              </w:rPr>
            </w:pPr>
            <w:r w:rsidRPr="005D2CF9">
              <w:rPr>
                <w:bCs/>
                <w:sz w:val="22"/>
                <w:szCs w:val="22"/>
              </w:rPr>
              <w:t xml:space="preserve">• Classification; TLS 2012, detector </w:t>
            </w:r>
            <w:r w:rsidRPr="009043CD">
              <w:rPr>
                <w:b/>
                <w:bCs/>
                <w:sz w:val="22"/>
                <w:szCs w:val="22"/>
              </w:rPr>
              <w:t>operated in Front fire mode</w:t>
            </w:r>
          </w:p>
        </w:tc>
        <w:tc>
          <w:tcPr>
            <w:tcW w:w="1576" w:type="dxa"/>
            <w:tcBorders>
              <w:top w:val="single" w:sz="4" w:space="0" w:color="auto"/>
              <w:bottom w:val="single" w:sz="4" w:space="0" w:color="auto"/>
            </w:tcBorders>
          </w:tcPr>
          <w:p w14:paraId="245FB30C" w14:textId="32CCC822" w:rsidR="004F574A" w:rsidRPr="005B056B" w:rsidRDefault="004F574A" w:rsidP="004F574A">
            <w:pPr>
              <w:rPr>
                <w:sz w:val="22"/>
                <w:szCs w:val="22"/>
              </w:rPr>
            </w:pPr>
            <w:r w:rsidRPr="005B056B">
              <w:rPr>
                <w:sz w:val="22"/>
                <w:szCs w:val="22"/>
              </w:rPr>
              <w:lastRenderedPageBreak/>
              <w:t>Clarification</w:t>
            </w:r>
          </w:p>
        </w:tc>
      </w:tr>
      <w:tr w:rsidR="004F574A" w:rsidRPr="005B056B" w14:paraId="4798FAC2" w14:textId="77777777" w:rsidTr="002A4848">
        <w:trPr>
          <w:trHeight w:val="5120"/>
        </w:trPr>
        <w:tc>
          <w:tcPr>
            <w:tcW w:w="669" w:type="dxa"/>
            <w:tcBorders>
              <w:top w:val="single" w:sz="4" w:space="0" w:color="auto"/>
              <w:bottom w:val="single" w:sz="4" w:space="0" w:color="auto"/>
            </w:tcBorders>
          </w:tcPr>
          <w:p w14:paraId="23D1622F" w14:textId="5B79292E" w:rsidR="004F574A" w:rsidRDefault="004F574A" w:rsidP="004F574A">
            <w:pPr>
              <w:rPr>
                <w:sz w:val="22"/>
                <w:szCs w:val="22"/>
              </w:rPr>
            </w:pPr>
            <w:r>
              <w:rPr>
                <w:sz w:val="22"/>
                <w:szCs w:val="22"/>
              </w:rPr>
              <w:lastRenderedPageBreak/>
              <w:t>2</w:t>
            </w:r>
            <w:r w:rsidR="00B570B7">
              <w:rPr>
                <w:sz w:val="22"/>
                <w:szCs w:val="22"/>
              </w:rPr>
              <w:t>30</w:t>
            </w:r>
          </w:p>
        </w:tc>
        <w:tc>
          <w:tcPr>
            <w:tcW w:w="4430" w:type="dxa"/>
            <w:tcBorders>
              <w:top w:val="single" w:sz="4" w:space="0" w:color="auto"/>
              <w:bottom w:val="single" w:sz="4" w:space="0" w:color="auto"/>
            </w:tcBorders>
          </w:tcPr>
          <w:p w14:paraId="65F5EFF6" w14:textId="77777777" w:rsidR="004F574A" w:rsidRPr="00771A87" w:rsidRDefault="004F574A" w:rsidP="004F574A">
            <w:pPr>
              <w:jc w:val="both"/>
              <w:rPr>
                <w:b/>
                <w:sz w:val="22"/>
                <w:szCs w:val="22"/>
              </w:rPr>
            </w:pPr>
            <w:r w:rsidRPr="00771A87">
              <w:rPr>
                <w:b/>
                <w:sz w:val="22"/>
                <w:szCs w:val="22"/>
              </w:rPr>
              <w:t>Q:</w:t>
            </w:r>
          </w:p>
          <w:p w14:paraId="6CC76276" w14:textId="77777777" w:rsidR="009907B3" w:rsidRPr="0015307A" w:rsidRDefault="009907B3" w:rsidP="009907B3">
            <w:pPr>
              <w:jc w:val="both"/>
              <w:rPr>
                <w:sz w:val="22"/>
                <w:szCs w:val="22"/>
              </w:rPr>
            </w:pPr>
            <w:r w:rsidRPr="0015307A">
              <w:rPr>
                <w:sz w:val="22"/>
                <w:szCs w:val="22"/>
              </w:rPr>
              <w:t xml:space="preserve">As mentioned </w:t>
            </w:r>
            <w:proofErr w:type="gramStart"/>
            <w:r w:rsidRPr="0015307A">
              <w:rPr>
                <w:sz w:val="22"/>
                <w:szCs w:val="22"/>
              </w:rPr>
              <w:t>In</w:t>
            </w:r>
            <w:proofErr w:type="gramEnd"/>
            <w:r w:rsidRPr="0015307A">
              <w:rPr>
                <w:sz w:val="22"/>
                <w:szCs w:val="22"/>
              </w:rPr>
              <w:t xml:space="preserve"> the RFB document (Page 39), "the loan or financing agreement amount is 26,200,000 EUR".</w:t>
            </w:r>
          </w:p>
          <w:p w14:paraId="38193716" w14:textId="77777777" w:rsidR="009907B3" w:rsidRPr="0015307A" w:rsidRDefault="009907B3" w:rsidP="009907B3">
            <w:pPr>
              <w:jc w:val="both"/>
              <w:rPr>
                <w:sz w:val="22"/>
                <w:szCs w:val="22"/>
              </w:rPr>
            </w:pPr>
            <w:r w:rsidRPr="0015307A">
              <w:rPr>
                <w:sz w:val="22"/>
                <w:szCs w:val="22"/>
              </w:rPr>
              <w:t>Is this amount allocated directly to this tender's scope?</w:t>
            </w:r>
          </w:p>
          <w:p w14:paraId="32B06763" w14:textId="48F25C7E" w:rsidR="004F574A" w:rsidRPr="009907B3" w:rsidRDefault="009907B3" w:rsidP="009907B3">
            <w:pPr>
              <w:jc w:val="both"/>
              <w:rPr>
                <w:sz w:val="22"/>
                <w:szCs w:val="22"/>
              </w:rPr>
            </w:pPr>
            <w:r w:rsidRPr="0015307A">
              <w:rPr>
                <w:sz w:val="22"/>
                <w:szCs w:val="22"/>
              </w:rPr>
              <w:t>Or Does the amount cover separate services such as supervision or design of the "Western Balkans Trade and Transport Facilitation Project?</w:t>
            </w:r>
          </w:p>
        </w:tc>
        <w:tc>
          <w:tcPr>
            <w:tcW w:w="1576" w:type="dxa"/>
            <w:tcBorders>
              <w:top w:val="single" w:sz="4" w:space="0" w:color="auto"/>
              <w:bottom w:val="single" w:sz="4" w:space="0" w:color="auto"/>
            </w:tcBorders>
          </w:tcPr>
          <w:p w14:paraId="347B114A" w14:textId="51556F5C" w:rsidR="004F574A" w:rsidRDefault="002E7449" w:rsidP="004F574A">
            <w:pPr>
              <w:rPr>
                <w:bCs/>
                <w:sz w:val="22"/>
                <w:szCs w:val="22"/>
              </w:rPr>
            </w:pPr>
            <w:r>
              <w:rPr>
                <w:bCs/>
                <w:sz w:val="22"/>
                <w:szCs w:val="22"/>
              </w:rPr>
              <w:t xml:space="preserve">RFB - </w:t>
            </w:r>
            <w:r w:rsidR="001F0E3B">
              <w:rPr>
                <w:bCs/>
                <w:sz w:val="22"/>
                <w:szCs w:val="22"/>
              </w:rPr>
              <w:t xml:space="preserve">Section II -Bid Data Sheet – </w:t>
            </w:r>
            <w:r w:rsidR="001F0E3B">
              <w:rPr>
                <w:sz w:val="22"/>
                <w:szCs w:val="22"/>
              </w:rPr>
              <w:t xml:space="preserve"> 11.1 (j)</w:t>
            </w:r>
          </w:p>
        </w:tc>
        <w:tc>
          <w:tcPr>
            <w:tcW w:w="816" w:type="dxa"/>
            <w:tcBorders>
              <w:top w:val="single" w:sz="4" w:space="0" w:color="auto"/>
              <w:bottom w:val="single" w:sz="4" w:space="0" w:color="auto"/>
            </w:tcBorders>
          </w:tcPr>
          <w:p w14:paraId="705312EE" w14:textId="3246D895" w:rsidR="004F574A" w:rsidRDefault="004F574A" w:rsidP="004F574A">
            <w:pPr>
              <w:rPr>
                <w:sz w:val="22"/>
                <w:szCs w:val="22"/>
              </w:rPr>
            </w:pPr>
            <w:r>
              <w:rPr>
                <w:sz w:val="22"/>
                <w:szCs w:val="22"/>
              </w:rPr>
              <w:t>2</w:t>
            </w:r>
            <w:r w:rsidR="00B570B7">
              <w:rPr>
                <w:sz w:val="22"/>
                <w:szCs w:val="22"/>
              </w:rPr>
              <w:t>30</w:t>
            </w:r>
          </w:p>
        </w:tc>
        <w:tc>
          <w:tcPr>
            <w:tcW w:w="4541" w:type="dxa"/>
            <w:tcBorders>
              <w:top w:val="single" w:sz="4" w:space="0" w:color="auto"/>
              <w:bottom w:val="single" w:sz="4" w:space="0" w:color="auto"/>
            </w:tcBorders>
          </w:tcPr>
          <w:p w14:paraId="187C433F" w14:textId="77777777" w:rsidR="004F574A" w:rsidRDefault="004F574A" w:rsidP="004F574A">
            <w:pPr>
              <w:rPr>
                <w:b/>
                <w:sz w:val="22"/>
                <w:szCs w:val="22"/>
              </w:rPr>
            </w:pPr>
            <w:r w:rsidRPr="005B056B">
              <w:rPr>
                <w:b/>
                <w:sz w:val="22"/>
                <w:szCs w:val="22"/>
              </w:rPr>
              <w:t>A:</w:t>
            </w:r>
          </w:p>
          <w:p w14:paraId="722C8C25" w14:textId="08DDED67" w:rsidR="004F574A" w:rsidRPr="00B71D77" w:rsidRDefault="004F574A" w:rsidP="004F574A">
            <w:pPr>
              <w:jc w:val="both"/>
              <w:rPr>
                <w:b/>
                <w:bCs/>
                <w:i/>
                <w:iCs/>
                <w:sz w:val="22"/>
                <w:szCs w:val="22"/>
              </w:rPr>
            </w:pPr>
            <w:r w:rsidRPr="00B71D77">
              <w:rPr>
                <w:b/>
                <w:bCs/>
                <w:i/>
                <w:iCs/>
                <w:sz w:val="22"/>
                <w:szCs w:val="22"/>
              </w:rPr>
              <w:t xml:space="preserve">Already answered under no. </w:t>
            </w:r>
            <w:r w:rsidR="001F0E3B" w:rsidRPr="00B71D77">
              <w:rPr>
                <w:b/>
                <w:bCs/>
                <w:i/>
                <w:iCs/>
                <w:sz w:val="22"/>
                <w:szCs w:val="22"/>
              </w:rPr>
              <w:t>218</w:t>
            </w:r>
            <w:r w:rsidRPr="00B71D77">
              <w:rPr>
                <w:b/>
                <w:bCs/>
                <w:i/>
                <w:iCs/>
                <w:sz w:val="22"/>
                <w:szCs w:val="22"/>
              </w:rPr>
              <w:t xml:space="preserve"> in Clarification</w:t>
            </w:r>
            <w:r w:rsidR="001F0E3B" w:rsidRPr="00B71D77">
              <w:rPr>
                <w:b/>
                <w:bCs/>
                <w:i/>
                <w:iCs/>
                <w:sz w:val="22"/>
                <w:szCs w:val="22"/>
              </w:rPr>
              <w:t xml:space="preserve"> no. 2</w:t>
            </w:r>
            <w:r w:rsidRPr="00B71D77">
              <w:rPr>
                <w:b/>
                <w:bCs/>
                <w:i/>
                <w:iCs/>
                <w:sz w:val="22"/>
                <w:szCs w:val="22"/>
              </w:rPr>
              <w:t>.</w:t>
            </w:r>
          </w:p>
          <w:p w14:paraId="69C73926" w14:textId="77777777" w:rsidR="002A4848" w:rsidRPr="00DE2F4F" w:rsidRDefault="002A4848" w:rsidP="004F574A">
            <w:pPr>
              <w:jc w:val="both"/>
              <w:rPr>
                <w:bCs/>
                <w:i/>
                <w:iCs/>
                <w:sz w:val="22"/>
                <w:szCs w:val="22"/>
              </w:rPr>
            </w:pPr>
          </w:p>
          <w:p w14:paraId="77225261" w14:textId="77777777" w:rsidR="001F0E3B" w:rsidRDefault="001F0E3B" w:rsidP="001F0E3B">
            <w:pPr>
              <w:jc w:val="both"/>
              <w:rPr>
                <w:sz w:val="22"/>
                <w:szCs w:val="22"/>
              </w:rPr>
            </w:pPr>
            <w:r>
              <w:rPr>
                <w:sz w:val="22"/>
                <w:szCs w:val="22"/>
              </w:rPr>
              <w:t>- No. This amount is for whole components of the WBTTF project.</w:t>
            </w:r>
          </w:p>
          <w:p w14:paraId="7ABF3C82" w14:textId="77777777" w:rsidR="001F0E3B" w:rsidRDefault="001F0E3B" w:rsidP="001F0E3B">
            <w:pPr>
              <w:jc w:val="both"/>
              <w:rPr>
                <w:sz w:val="22"/>
                <w:szCs w:val="22"/>
              </w:rPr>
            </w:pPr>
            <w:r>
              <w:rPr>
                <w:sz w:val="22"/>
                <w:szCs w:val="22"/>
              </w:rPr>
              <w:t>- As stated in the SPN – point 1:</w:t>
            </w:r>
          </w:p>
          <w:p w14:paraId="3E0A2681" w14:textId="15814F60" w:rsidR="004F574A" w:rsidRPr="0015307A" w:rsidRDefault="001F0E3B" w:rsidP="001F0E3B">
            <w:pPr>
              <w:jc w:val="both"/>
              <w:rPr>
                <w:b/>
                <w:sz w:val="22"/>
                <w:szCs w:val="22"/>
              </w:rPr>
            </w:pPr>
            <w:r>
              <w:rPr>
                <w:sz w:val="22"/>
                <w:szCs w:val="22"/>
              </w:rPr>
              <w:t xml:space="preserve">The Republic of North Macedonia has received financing from the World Bank toward the cost of the Western Balkans Trade and Transport Facilitation Project, and intends to apply part of the proceeds toward payments under the contract for “Deployment of Intelligent Transport Systems (ITS) on highway A1 (Corridor X) - South Part – </w:t>
            </w:r>
            <w:proofErr w:type="spellStart"/>
            <w:r>
              <w:rPr>
                <w:sz w:val="22"/>
                <w:szCs w:val="22"/>
              </w:rPr>
              <w:t>chainage</w:t>
            </w:r>
            <w:proofErr w:type="spellEnd"/>
            <w:r>
              <w:rPr>
                <w:sz w:val="22"/>
                <w:szCs w:val="22"/>
              </w:rPr>
              <w:t xml:space="preserve"> from km 74+950.00 (Interchange Veles South) to km 172+127.44 (Border crossing </w:t>
            </w:r>
            <w:proofErr w:type="spellStart"/>
            <w:r>
              <w:rPr>
                <w:sz w:val="22"/>
                <w:szCs w:val="22"/>
              </w:rPr>
              <w:t>Bogorodica</w:t>
            </w:r>
            <w:proofErr w:type="spellEnd"/>
            <w:r>
              <w:rPr>
                <w:sz w:val="22"/>
                <w:szCs w:val="22"/>
              </w:rPr>
              <w:t>)  - Provision, Installation and Commissioning of software, hardware and road monitoring devices as well as training on ITS systems for the operator staff”.</w:t>
            </w:r>
          </w:p>
        </w:tc>
        <w:tc>
          <w:tcPr>
            <w:tcW w:w="1576" w:type="dxa"/>
            <w:tcBorders>
              <w:top w:val="single" w:sz="4" w:space="0" w:color="auto"/>
              <w:bottom w:val="single" w:sz="4" w:space="0" w:color="auto"/>
            </w:tcBorders>
          </w:tcPr>
          <w:p w14:paraId="2673E806" w14:textId="2AD4B98E" w:rsidR="004F574A" w:rsidRPr="005B056B" w:rsidRDefault="004F574A" w:rsidP="004F574A">
            <w:pPr>
              <w:rPr>
                <w:sz w:val="22"/>
                <w:szCs w:val="22"/>
              </w:rPr>
            </w:pPr>
            <w:r w:rsidRPr="005B056B">
              <w:rPr>
                <w:sz w:val="22"/>
                <w:szCs w:val="22"/>
              </w:rPr>
              <w:t>Clarification</w:t>
            </w:r>
          </w:p>
        </w:tc>
      </w:tr>
      <w:tr w:rsidR="004F574A" w:rsidRPr="005B056B" w14:paraId="2F386FC4" w14:textId="77777777" w:rsidTr="004443BD">
        <w:trPr>
          <w:trHeight w:val="791"/>
        </w:trPr>
        <w:tc>
          <w:tcPr>
            <w:tcW w:w="669" w:type="dxa"/>
            <w:tcBorders>
              <w:top w:val="single" w:sz="4" w:space="0" w:color="auto"/>
              <w:bottom w:val="single" w:sz="4" w:space="0" w:color="auto"/>
            </w:tcBorders>
          </w:tcPr>
          <w:p w14:paraId="55520EB3" w14:textId="51504749" w:rsidR="004F574A" w:rsidRDefault="004F574A" w:rsidP="004F574A">
            <w:pPr>
              <w:rPr>
                <w:sz w:val="22"/>
                <w:szCs w:val="22"/>
              </w:rPr>
            </w:pPr>
            <w:r w:rsidRPr="00E92CB7">
              <w:rPr>
                <w:sz w:val="22"/>
                <w:szCs w:val="22"/>
              </w:rPr>
              <w:t>2</w:t>
            </w:r>
            <w:r w:rsidR="00B570B7">
              <w:rPr>
                <w:sz w:val="22"/>
                <w:szCs w:val="22"/>
              </w:rPr>
              <w:t>31</w:t>
            </w:r>
          </w:p>
        </w:tc>
        <w:tc>
          <w:tcPr>
            <w:tcW w:w="4430" w:type="dxa"/>
            <w:tcBorders>
              <w:top w:val="single" w:sz="4" w:space="0" w:color="auto"/>
              <w:bottom w:val="single" w:sz="4" w:space="0" w:color="auto"/>
            </w:tcBorders>
          </w:tcPr>
          <w:p w14:paraId="7D7669B7" w14:textId="77777777" w:rsidR="004F574A" w:rsidRDefault="002A4848" w:rsidP="004F574A">
            <w:pPr>
              <w:jc w:val="both"/>
              <w:rPr>
                <w:b/>
                <w:sz w:val="22"/>
                <w:szCs w:val="22"/>
              </w:rPr>
            </w:pPr>
            <w:r>
              <w:rPr>
                <w:b/>
                <w:sz w:val="22"/>
                <w:szCs w:val="22"/>
              </w:rPr>
              <w:t>Q:</w:t>
            </w:r>
          </w:p>
          <w:p w14:paraId="480AD05A" w14:textId="26552E1F" w:rsidR="002A4848" w:rsidRPr="002A4848" w:rsidRDefault="002A4848" w:rsidP="002E7449">
            <w:pPr>
              <w:jc w:val="both"/>
              <w:rPr>
                <w:bCs/>
                <w:sz w:val="22"/>
                <w:szCs w:val="22"/>
              </w:rPr>
            </w:pPr>
            <w:r w:rsidRPr="002A4848">
              <w:rPr>
                <w:bCs/>
                <w:sz w:val="22"/>
                <w:szCs w:val="22"/>
              </w:rPr>
              <w:t xml:space="preserve">Can we fill in the with our subcontractor </w:t>
            </w:r>
            <w:proofErr w:type="spellStart"/>
            <w:r w:rsidRPr="002A4848">
              <w:rPr>
                <w:bCs/>
                <w:sz w:val="22"/>
                <w:szCs w:val="22"/>
              </w:rPr>
              <w:t>equipments</w:t>
            </w:r>
            <w:proofErr w:type="spellEnd"/>
            <w:r w:rsidRPr="002A4848">
              <w:rPr>
                <w:bCs/>
                <w:sz w:val="22"/>
                <w:szCs w:val="22"/>
              </w:rPr>
              <w:t>?</w:t>
            </w:r>
          </w:p>
        </w:tc>
        <w:tc>
          <w:tcPr>
            <w:tcW w:w="1576" w:type="dxa"/>
            <w:tcBorders>
              <w:top w:val="single" w:sz="4" w:space="0" w:color="auto"/>
              <w:bottom w:val="single" w:sz="4" w:space="0" w:color="auto"/>
            </w:tcBorders>
          </w:tcPr>
          <w:p w14:paraId="61E7F90A" w14:textId="0B13C02D" w:rsidR="004F574A" w:rsidRDefault="002E7449" w:rsidP="002E7449">
            <w:pPr>
              <w:rPr>
                <w:bCs/>
                <w:sz w:val="22"/>
                <w:szCs w:val="22"/>
              </w:rPr>
            </w:pPr>
            <w:r>
              <w:rPr>
                <w:bCs/>
                <w:sz w:val="22"/>
                <w:szCs w:val="22"/>
              </w:rPr>
              <w:t>RFB Section IV –Bid Form</w:t>
            </w:r>
          </w:p>
        </w:tc>
        <w:tc>
          <w:tcPr>
            <w:tcW w:w="816" w:type="dxa"/>
            <w:tcBorders>
              <w:top w:val="single" w:sz="4" w:space="0" w:color="auto"/>
              <w:bottom w:val="single" w:sz="4" w:space="0" w:color="auto"/>
            </w:tcBorders>
          </w:tcPr>
          <w:p w14:paraId="1B49E780" w14:textId="24907AED" w:rsidR="004F574A" w:rsidRDefault="004F574A" w:rsidP="004F574A">
            <w:pPr>
              <w:rPr>
                <w:sz w:val="22"/>
                <w:szCs w:val="22"/>
              </w:rPr>
            </w:pPr>
            <w:r>
              <w:rPr>
                <w:sz w:val="22"/>
                <w:szCs w:val="22"/>
              </w:rPr>
              <w:t>2</w:t>
            </w:r>
            <w:r w:rsidR="00B570B7">
              <w:rPr>
                <w:sz w:val="22"/>
                <w:szCs w:val="22"/>
              </w:rPr>
              <w:t>31</w:t>
            </w:r>
          </w:p>
        </w:tc>
        <w:tc>
          <w:tcPr>
            <w:tcW w:w="4541" w:type="dxa"/>
            <w:tcBorders>
              <w:top w:val="single" w:sz="4" w:space="0" w:color="auto"/>
              <w:bottom w:val="single" w:sz="4" w:space="0" w:color="auto"/>
            </w:tcBorders>
          </w:tcPr>
          <w:p w14:paraId="7E344CBA" w14:textId="77777777" w:rsidR="00DF2C3C" w:rsidRPr="003A5098" w:rsidRDefault="00DF2C3C" w:rsidP="00DF2C3C">
            <w:pPr>
              <w:jc w:val="both"/>
              <w:rPr>
                <w:b/>
                <w:sz w:val="22"/>
                <w:szCs w:val="22"/>
              </w:rPr>
            </w:pPr>
            <w:r w:rsidRPr="003A5098">
              <w:rPr>
                <w:b/>
                <w:sz w:val="22"/>
                <w:szCs w:val="22"/>
              </w:rPr>
              <w:t>A:</w:t>
            </w:r>
          </w:p>
          <w:p w14:paraId="7D42DE6E" w14:textId="67C3B641" w:rsidR="004F574A" w:rsidRPr="00CE2A62" w:rsidRDefault="00CE2A62" w:rsidP="002E7449">
            <w:pPr>
              <w:jc w:val="both"/>
              <w:rPr>
                <w:sz w:val="22"/>
                <w:szCs w:val="22"/>
              </w:rPr>
            </w:pPr>
            <w:r>
              <w:rPr>
                <w:sz w:val="22"/>
                <w:szCs w:val="22"/>
              </w:rPr>
              <w:t xml:space="preserve">YES, the Contractor must state in the </w:t>
            </w:r>
            <w:r w:rsidR="002E7449" w:rsidRPr="002A4848">
              <w:rPr>
                <w:bCs/>
                <w:sz w:val="22"/>
                <w:szCs w:val="22"/>
              </w:rPr>
              <w:t xml:space="preserve">FORM EQU </w:t>
            </w:r>
            <w:r w:rsidR="002E7449">
              <w:rPr>
                <w:bCs/>
                <w:sz w:val="22"/>
                <w:szCs w:val="22"/>
              </w:rPr>
              <w:t xml:space="preserve">in part Source - </w:t>
            </w:r>
            <w:r w:rsidRPr="00CE2A62">
              <w:rPr>
                <w:sz w:val="22"/>
                <w:szCs w:val="22"/>
              </w:rPr>
              <w:t>Indicate source of the equipment</w:t>
            </w:r>
            <w:r w:rsidR="002E7449">
              <w:rPr>
                <w:sz w:val="22"/>
                <w:szCs w:val="22"/>
              </w:rPr>
              <w:t xml:space="preserve"> in what form is equipment, e.g. “Rented” and must submited signed document – Agreement with </w:t>
            </w:r>
            <w:r w:rsidR="002E7449" w:rsidRPr="002E7449">
              <w:rPr>
                <w:sz w:val="22"/>
                <w:szCs w:val="22"/>
              </w:rPr>
              <w:t>Details of rental / lease / manufacture agreements specific to the project</w:t>
            </w:r>
            <w:r w:rsidR="006A387F">
              <w:rPr>
                <w:sz w:val="22"/>
                <w:szCs w:val="22"/>
              </w:rPr>
              <w:t>.</w:t>
            </w:r>
          </w:p>
        </w:tc>
        <w:tc>
          <w:tcPr>
            <w:tcW w:w="1576" w:type="dxa"/>
            <w:tcBorders>
              <w:top w:val="single" w:sz="4" w:space="0" w:color="auto"/>
              <w:bottom w:val="single" w:sz="4" w:space="0" w:color="auto"/>
            </w:tcBorders>
          </w:tcPr>
          <w:p w14:paraId="095C265D" w14:textId="31E264F0" w:rsidR="004F574A" w:rsidRPr="005B056B" w:rsidRDefault="004F574A" w:rsidP="004F574A">
            <w:pPr>
              <w:rPr>
                <w:sz w:val="22"/>
                <w:szCs w:val="22"/>
              </w:rPr>
            </w:pPr>
            <w:r w:rsidRPr="005B056B">
              <w:rPr>
                <w:sz w:val="22"/>
                <w:szCs w:val="22"/>
              </w:rPr>
              <w:t>Clarification</w:t>
            </w:r>
          </w:p>
        </w:tc>
      </w:tr>
      <w:tr w:rsidR="004F574A" w:rsidRPr="005B056B" w14:paraId="0A4EFF13" w14:textId="77777777" w:rsidTr="004443BD">
        <w:trPr>
          <w:trHeight w:val="791"/>
        </w:trPr>
        <w:tc>
          <w:tcPr>
            <w:tcW w:w="669" w:type="dxa"/>
            <w:tcBorders>
              <w:top w:val="single" w:sz="4" w:space="0" w:color="auto"/>
              <w:bottom w:val="single" w:sz="4" w:space="0" w:color="auto"/>
            </w:tcBorders>
          </w:tcPr>
          <w:p w14:paraId="2DE4AA18" w14:textId="2A3A9693" w:rsidR="004F574A" w:rsidRDefault="004F574A" w:rsidP="004F574A">
            <w:pPr>
              <w:rPr>
                <w:sz w:val="22"/>
                <w:szCs w:val="22"/>
              </w:rPr>
            </w:pPr>
            <w:r>
              <w:rPr>
                <w:sz w:val="22"/>
                <w:szCs w:val="22"/>
              </w:rPr>
              <w:t>2</w:t>
            </w:r>
            <w:r w:rsidR="00B570B7">
              <w:rPr>
                <w:sz w:val="22"/>
                <w:szCs w:val="22"/>
              </w:rPr>
              <w:t>32</w:t>
            </w:r>
          </w:p>
        </w:tc>
        <w:tc>
          <w:tcPr>
            <w:tcW w:w="4430" w:type="dxa"/>
            <w:tcBorders>
              <w:top w:val="single" w:sz="4" w:space="0" w:color="auto"/>
              <w:bottom w:val="single" w:sz="4" w:space="0" w:color="auto"/>
            </w:tcBorders>
          </w:tcPr>
          <w:p w14:paraId="7EE18AD8" w14:textId="77777777" w:rsidR="002A4848" w:rsidRPr="002A4848" w:rsidRDefault="002A4848" w:rsidP="004F574A">
            <w:pPr>
              <w:jc w:val="both"/>
              <w:rPr>
                <w:b/>
                <w:bCs/>
                <w:sz w:val="22"/>
                <w:szCs w:val="22"/>
              </w:rPr>
            </w:pPr>
            <w:r w:rsidRPr="002A4848">
              <w:rPr>
                <w:b/>
                <w:bCs/>
                <w:sz w:val="22"/>
                <w:szCs w:val="22"/>
              </w:rPr>
              <w:t>Q:</w:t>
            </w:r>
          </w:p>
          <w:p w14:paraId="385E225A" w14:textId="1DC3E2D3" w:rsidR="004F574A" w:rsidRPr="0015307A" w:rsidRDefault="002A4848" w:rsidP="004F574A">
            <w:pPr>
              <w:jc w:val="both"/>
              <w:rPr>
                <w:b/>
                <w:sz w:val="22"/>
                <w:szCs w:val="22"/>
              </w:rPr>
            </w:pPr>
            <w:r w:rsidRPr="002A4848">
              <w:rPr>
                <w:sz w:val="22"/>
                <w:szCs w:val="22"/>
              </w:rPr>
              <w:lastRenderedPageBreak/>
              <w:t>Can we use our existing License A (acquired for another project in N. Macedonia) for this project as well?</w:t>
            </w:r>
          </w:p>
        </w:tc>
        <w:tc>
          <w:tcPr>
            <w:tcW w:w="1576" w:type="dxa"/>
            <w:tcBorders>
              <w:top w:val="single" w:sz="4" w:space="0" w:color="auto"/>
              <w:bottom w:val="single" w:sz="4" w:space="0" w:color="auto"/>
            </w:tcBorders>
          </w:tcPr>
          <w:p w14:paraId="0E58A30D" w14:textId="7EF93CAF" w:rsidR="002E7449" w:rsidRDefault="002E7449" w:rsidP="004F574A">
            <w:pPr>
              <w:rPr>
                <w:bCs/>
                <w:sz w:val="22"/>
                <w:szCs w:val="22"/>
              </w:rPr>
            </w:pPr>
            <w:r>
              <w:rPr>
                <w:bCs/>
                <w:sz w:val="22"/>
                <w:szCs w:val="22"/>
              </w:rPr>
              <w:lastRenderedPageBreak/>
              <w:t xml:space="preserve">RFB - Section II -Bid Data </w:t>
            </w:r>
            <w:r>
              <w:rPr>
                <w:bCs/>
                <w:sz w:val="22"/>
                <w:szCs w:val="22"/>
              </w:rPr>
              <w:lastRenderedPageBreak/>
              <w:t xml:space="preserve">Sheet – </w:t>
            </w:r>
            <w:r>
              <w:rPr>
                <w:sz w:val="22"/>
                <w:szCs w:val="22"/>
              </w:rPr>
              <w:t xml:space="preserve"> 11.1 (j)</w:t>
            </w:r>
          </w:p>
        </w:tc>
        <w:tc>
          <w:tcPr>
            <w:tcW w:w="816" w:type="dxa"/>
            <w:tcBorders>
              <w:top w:val="single" w:sz="4" w:space="0" w:color="auto"/>
              <w:bottom w:val="single" w:sz="4" w:space="0" w:color="auto"/>
            </w:tcBorders>
          </w:tcPr>
          <w:p w14:paraId="7973E0B8" w14:textId="60339387" w:rsidR="004F574A" w:rsidRDefault="004F574A" w:rsidP="004F574A">
            <w:pPr>
              <w:rPr>
                <w:sz w:val="22"/>
                <w:szCs w:val="22"/>
              </w:rPr>
            </w:pPr>
            <w:r>
              <w:rPr>
                <w:sz w:val="22"/>
                <w:szCs w:val="22"/>
              </w:rPr>
              <w:lastRenderedPageBreak/>
              <w:t>2</w:t>
            </w:r>
            <w:r w:rsidR="00B570B7">
              <w:rPr>
                <w:sz w:val="22"/>
                <w:szCs w:val="22"/>
              </w:rPr>
              <w:t>32</w:t>
            </w:r>
          </w:p>
        </w:tc>
        <w:tc>
          <w:tcPr>
            <w:tcW w:w="4541" w:type="dxa"/>
            <w:tcBorders>
              <w:top w:val="single" w:sz="4" w:space="0" w:color="auto"/>
              <w:bottom w:val="single" w:sz="4" w:space="0" w:color="auto"/>
            </w:tcBorders>
          </w:tcPr>
          <w:p w14:paraId="552CF340" w14:textId="77777777" w:rsidR="004F574A" w:rsidRPr="003A5098" w:rsidRDefault="004F574A" w:rsidP="004F574A">
            <w:pPr>
              <w:jc w:val="both"/>
              <w:rPr>
                <w:b/>
                <w:sz w:val="22"/>
                <w:szCs w:val="22"/>
              </w:rPr>
            </w:pPr>
            <w:r w:rsidRPr="003A5098">
              <w:rPr>
                <w:b/>
                <w:sz w:val="22"/>
                <w:szCs w:val="22"/>
              </w:rPr>
              <w:t>A:</w:t>
            </w:r>
          </w:p>
          <w:p w14:paraId="6D80D91E" w14:textId="5E457456" w:rsidR="004F574A" w:rsidRPr="00652307" w:rsidRDefault="00136170" w:rsidP="00652307">
            <w:pPr>
              <w:jc w:val="both"/>
              <w:rPr>
                <w:sz w:val="22"/>
                <w:szCs w:val="22"/>
              </w:rPr>
            </w:pPr>
            <w:r w:rsidRPr="00652307">
              <w:rPr>
                <w:sz w:val="22"/>
                <w:szCs w:val="22"/>
              </w:rPr>
              <w:lastRenderedPageBreak/>
              <w:t>YES</w:t>
            </w:r>
            <w:r w:rsidR="000D0173" w:rsidRPr="00652307">
              <w:rPr>
                <w:sz w:val="22"/>
                <w:szCs w:val="22"/>
              </w:rPr>
              <w:t>, the License</w:t>
            </w:r>
            <w:r w:rsidR="00652307" w:rsidRPr="00652307">
              <w:rPr>
                <w:sz w:val="22"/>
                <w:szCs w:val="22"/>
              </w:rPr>
              <w:t xml:space="preserve"> A or Confirmation</w:t>
            </w:r>
            <w:r w:rsidR="000D0173" w:rsidRPr="00652307">
              <w:rPr>
                <w:sz w:val="22"/>
                <w:szCs w:val="22"/>
              </w:rPr>
              <w:t xml:space="preserve"> should be valid </w:t>
            </w:r>
            <w:r w:rsidR="00652307" w:rsidRPr="00652307">
              <w:rPr>
                <w:sz w:val="22"/>
                <w:szCs w:val="22"/>
              </w:rPr>
              <w:t>from the beginning of the Contract up to end of DLP period.</w:t>
            </w:r>
          </w:p>
        </w:tc>
        <w:tc>
          <w:tcPr>
            <w:tcW w:w="1576" w:type="dxa"/>
            <w:tcBorders>
              <w:top w:val="single" w:sz="4" w:space="0" w:color="auto"/>
              <w:bottom w:val="single" w:sz="4" w:space="0" w:color="auto"/>
            </w:tcBorders>
          </w:tcPr>
          <w:p w14:paraId="031651DB" w14:textId="362D8A5A" w:rsidR="004F574A" w:rsidRPr="005B056B" w:rsidRDefault="004F574A" w:rsidP="004F574A">
            <w:pPr>
              <w:rPr>
                <w:sz w:val="22"/>
                <w:szCs w:val="22"/>
              </w:rPr>
            </w:pPr>
            <w:r w:rsidRPr="005B056B">
              <w:rPr>
                <w:sz w:val="22"/>
                <w:szCs w:val="22"/>
              </w:rPr>
              <w:lastRenderedPageBreak/>
              <w:t>Clarification</w:t>
            </w:r>
          </w:p>
        </w:tc>
      </w:tr>
      <w:tr w:rsidR="004F574A" w:rsidRPr="005B056B" w14:paraId="2466B6E8" w14:textId="77777777" w:rsidTr="004443BD">
        <w:trPr>
          <w:trHeight w:val="791"/>
        </w:trPr>
        <w:tc>
          <w:tcPr>
            <w:tcW w:w="669" w:type="dxa"/>
            <w:tcBorders>
              <w:top w:val="single" w:sz="4" w:space="0" w:color="auto"/>
              <w:bottom w:val="single" w:sz="4" w:space="0" w:color="auto"/>
            </w:tcBorders>
          </w:tcPr>
          <w:p w14:paraId="7652CC4A" w14:textId="287DFB49" w:rsidR="004F574A" w:rsidRDefault="004F574A" w:rsidP="004F574A">
            <w:pPr>
              <w:rPr>
                <w:sz w:val="22"/>
                <w:szCs w:val="22"/>
              </w:rPr>
            </w:pPr>
            <w:r>
              <w:rPr>
                <w:sz w:val="22"/>
                <w:szCs w:val="22"/>
              </w:rPr>
              <w:lastRenderedPageBreak/>
              <w:t>2</w:t>
            </w:r>
            <w:r w:rsidR="00B570B7">
              <w:rPr>
                <w:sz w:val="22"/>
                <w:szCs w:val="22"/>
              </w:rPr>
              <w:t>33</w:t>
            </w:r>
          </w:p>
        </w:tc>
        <w:tc>
          <w:tcPr>
            <w:tcW w:w="4430" w:type="dxa"/>
            <w:tcBorders>
              <w:top w:val="single" w:sz="4" w:space="0" w:color="auto"/>
              <w:bottom w:val="single" w:sz="4" w:space="0" w:color="auto"/>
            </w:tcBorders>
          </w:tcPr>
          <w:p w14:paraId="7DF689DD" w14:textId="77777777" w:rsidR="004F574A" w:rsidRDefault="002A4848" w:rsidP="002A4848">
            <w:pPr>
              <w:jc w:val="both"/>
              <w:rPr>
                <w:b/>
                <w:sz w:val="22"/>
                <w:szCs w:val="22"/>
              </w:rPr>
            </w:pPr>
            <w:r>
              <w:rPr>
                <w:b/>
                <w:sz w:val="22"/>
                <w:szCs w:val="22"/>
              </w:rPr>
              <w:t>Q:</w:t>
            </w:r>
          </w:p>
          <w:p w14:paraId="61743375" w14:textId="6605CA69" w:rsidR="002A4848" w:rsidRPr="002A4848" w:rsidRDefault="002A4848" w:rsidP="002A4848">
            <w:pPr>
              <w:jc w:val="both"/>
              <w:rPr>
                <w:bCs/>
                <w:sz w:val="22"/>
                <w:szCs w:val="22"/>
              </w:rPr>
            </w:pPr>
            <w:r w:rsidRPr="002A4848">
              <w:rPr>
                <w:bCs/>
                <w:sz w:val="22"/>
                <w:szCs w:val="22"/>
              </w:rPr>
              <w:t>Can our subcontractor's personnel be stated as Key Personnel in our Bid?</w:t>
            </w:r>
          </w:p>
        </w:tc>
        <w:tc>
          <w:tcPr>
            <w:tcW w:w="1576" w:type="dxa"/>
            <w:tcBorders>
              <w:top w:val="single" w:sz="4" w:space="0" w:color="auto"/>
              <w:bottom w:val="single" w:sz="4" w:space="0" w:color="auto"/>
            </w:tcBorders>
          </w:tcPr>
          <w:p w14:paraId="132D5E6D" w14:textId="77777777" w:rsidR="002E7449" w:rsidRDefault="002E7449" w:rsidP="002E7449">
            <w:pPr>
              <w:rPr>
                <w:bCs/>
                <w:sz w:val="22"/>
                <w:szCs w:val="22"/>
              </w:rPr>
            </w:pPr>
            <w:r>
              <w:rPr>
                <w:bCs/>
                <w:sz w:val="22"/>
                <w:szCs w:val="22"/>
              </w:rPr>
              <w:t>RFB Section IV –Bid Form</w:t>
            </w:r>
          </w:p>
          <w:p w14:paraId="41E70405" w14:textId="4E8C45DA" w:rsidR="004F574A" w:rsidRDefault="002E7449" w:rsidP="002E7449">
            <w:pPr>
              <w:rPr>
                <w:bCs/>
                <w:sz w:val="22"/>
                <w:szCs w:val="22"/>
              </w:rPr>
            </w:pPr>
            <w:r w:rsidRPr="00771A87">
              <w:rPr>
                <w:bCs/>
                <w:sz w:val="22"/>
                <w:szCs w:val="22"/>
              </w:rPr>
              <w:t>RFB Page 61 / Key Personnel</w:t>
            </w:r>
          </w:p>
        </w:tc>
        <w:tc>
          <w:tcPr>
            <w:tcW w:w="816" w:type="dxa"/>
            <w:tcBorders>
              <w:top w:val="single" w:sz="4" w:space="0" w:color="auto"/>
              <w:bottom w:val="single" w:sz="4" w:space="0" w:color="auto"/>
            </w:tcBorders>
          </w:tcPr>
          <w:p w14:paraId="5691F899" w14:textId="07B5AC7E" w:rsidR="004F574A" w:rsidRDefault="004F574A" w:rsidP="004F574A">
            <w:pPr>
              <w:rPr>
                <w:sz w:val="22"/>
                <w:szCs w:val="22"/>
              </w:rPr>
            </w:pPr>
            <w:r>
              <w:rPr>
                <w:sz w:val="22"/>
                <w:szCs w:val="22"/>
              </w:rPr>
              <w:t>2</w:t>
            </w:r>
            <w:r w:rsidR="00B570B7">
              <w:rPr>
                <w:sz w:val="22"/>
                <w:szCs w:val="22"/>
              </w:rPr>
              <w:t>33</w:t>
            </w:r>
          </w:p>
        </w:tc>
        <w:tc>
          <w:tcPr>
            <w:tcW w:w="4541" w:type="dxa"/>
            <w:tcBorders>
              <w:top w:val="single" w:sz="4" w:space="0" w:color="auto"/>
              <w:bottom w:val="single" w:sz="4" w:space="0" w:color="auto"/>
            </w:tcBorders>
          </w:tcPr>
          <w:p w14:paraId="4F4AD539" w14:textId="77777777" w:rsidR="004F574A" w:rsidRPr="00E46351" w:rsidRDefault="004F574A" w:rsidP="004F574A">
            <w:pPr>
              <w:jc w:val="both"/>
              <w:rPr>
                <w:b/>
                <w:sz w:val="22"/>
                <w:szCs w:val="22"/>
              </w:rPr>
            </w:pPr>
            <w:r w:rsidRPr="00E46351">
              <w:rPr>
                <w:b/>
                <w:sz w:val="22"/>
                <w:szCs w:val="22"/>
              </w:rPr>
              <w:t>A:</w:t>
            </w:r>
          </w:p>
          <w:p w14:paraId="21198DAF" w14:textId="77777777" w:rsidR="00136170" w:rsidRPr="00B71D77" w:rsidRDefault="00136170" w:rsidP="00136170">
            <w:pPr>
              <w:jc w:val="both"/>
              <w:rPr>
                <w:b/>
                <w:bCs/>
                <w:i/>
                <w:iCs/>
                <w:sz w:val="22"/>
                <w:szCs w:val="22"/>
              </w:rPr>
            </w:pPr>
            <w:r w:rsidRPr="00B71D77">
              <w:rPr>
                <w:b/>
                <w:bCs/>
                <w:i/>
                <w:iCs/>
                <w:sz w:val="22"/>
                <w:szCs w:val="22"/>
              </w:rPr>
              <w:t>Already answered under no. 211 in Clarification no. 2.</w:t>
            </w:r>
          </w:p>
          <w:p w14:paraId="5D2DF72C" w14:textId="77777777" w:rsidR="00136170" w:rsidRDefault="00136170" w:rsidP="004F574A">
            <w:pPr>
              <w:jc w:val="both"/>
              <w:rPr>
                <w:bCs/>
                <w:sz w:val="22"/>
                <w:szCs w:val="22"/>
              </w:rPr>
            </w:pPr>
          </w:p>
          <w:p w14:paraId="38FAFC0B" w14:textId="055D08F9" w:rsidR="004F574A" w:rsidRPr="0015307A" w:rsidRDefault="00136170" w:rsidP="004F574A">
            <w:pPr>
              <w:jc w:val="both"/>
              <w:rPr>
                <w:b/>
                <w:sz w:val="22"/>
                <w:szCs w:val="22"/>
              </w:rPr>
            </w:pPr>
            <w:r>
              <w:rPr>
                <w:bCs/>
                <w:sz w:val="22"/>
                <w:szCs w:val="22"/>
              </w:rPr>
              <w:t xml:space="preserve">In the case of the single Bidder or JV it is allowed to have engaged and contracted Key personnel which is not employed in the single Bidder company or JV companies. The Contract with the engaged Key personnel should be </w:t>
            </w:r>
            <w:r w:rsidRPr="005B056B">
              <w:rPr>
                <w:sz w:val="22"/>
                <w:szCs w:val="22"/>
              </w:rPr>
              <w:t>submitted to Emplo</w:t>
            </w:r>
            <w:r>
              <w:rPr>
                <w:sz w:val="22"/>
                <w:szCs w:val="22"/>
              </w:rPr>
              <w:t>yer prior to Contract signing.</w:t>
            </w:r>
          </w:p>
        </w:tc>
        <w:tc>
          <w:tcPr>
            <w:tcW w:w="1576" w:type="dxa"/>
            <w:tcBorders>
              <w:top w:val="single" w:sz="4" w:space="0" w:color="auto"/>
              <w:bottom w:val="single" w:sz="4" w:space="0" w:color="auto"/>
            </w:tcBorders>
          </w:tcPr>
          <w:p w14:paraId="0FA41282" w14:textId="6398FC4F" w:rsidR="004F574A" w:rsidRPr="005B056B" w:rsidRDefault="004F574A" w:rsidP="004F574A">
            <w:pPr>
              <w:rPr>
                <w:sz w:val="22"/>
                <w:szCs w:val="22"/>
              </w:rPr>
            </w:pPr>
            <w:r w:rsidRPr="005B056B">
              <w:rPr>
                <w:sz w:val="22"/>
                <w:szCs w:val="22"/>
              </w:rPr>
              <w:t>Clarification</w:t>
            </w:r>
          </w:p>
        </w:tc>
      </w:tr>
      <w:tr w:rsidR="00B570B7" w:rsidRPr="005B056B" w14:paraId="384A2F0C" w14:textId="77777777" w:rsidTr="003E7D71">
        <w:trPr>
          <w:trHeight w:val="558"/>
        </w:trPr>
        <w:tc>
          <w:tcPr>
            <w:tcW w:w="669" w:type="dxa"/>
            <w:tcBorders>
              <w:top w:val="single" w:sz="4" w:space="0" w:color="auto"/>
              <w:bottom w:val="single" w:sz="4" w:space="0" w:color="auto"/>
            </w:tcBorders>
          </w:tcPr>
          <w:p w14:paraId="73AFB6B5" w14:textId="2830ABB5" w:rsidR="00B570B7" w:rsidRDefault="00B570B7" w:rsidP="00B570B7">
            <w:pPr>
              <w:rPr>
                <w:sz w:val="22"/>
                <w:szCs w:val="22"/>
              </w:rPr>
            </w:pPr>
            <w:r>
              <w:rPr>
                <w:sz w:val="22"/>
                <w:szCs w:val="22"/>
              </w:rPr>
              <w:t>234</w:t>
            </w:r>
          </w:p>
        </w:tc>
        <w:tc>
          <w:tcPr>
            <w:tcW w:w="4430" w:type="dxa"/>
            <w:tcBorders>
              <w:top w:val="single" w:sz="4" w:space="0" w:color="auto"/>
              <w:bottom w:val="single" w:sz="4" w:space="0" w:color="auto"/>
            </w:tcBorders>
          </w:tcPr>
          <w:p w14:paraId="402A792C" w14:textId="77777777" w:rsidR="00B570B7" w:rsidRPr="0015307A" w:rsidRDefault="00B570B7" w:rsidP="00B570B7">
            <w:pPr>
              <w:jc w:val="both"/>
              <w:rPr>
                <w:b/>
                <w:sz w:val="22"/>
                <w:szCs w:val="22"/>
              </w:rPr>
            </w:pPr>
            <w:r w:rsidRPr="0015307A">
              <w:rPr>
                <w:b/>
                <w:sz w:val="22"/>
                <w:szCs w:val="22"/>
              </w:rPr>
              <w:t>Q:</w:t>
            </w:r>
          </w:p>
          <w:p w14:paraId="37012827" w14:textId="49AE7D07" w:rsidR="00B570B7" w:rsidRPr="002A4848" w:rsidRDefault="002A4848" w:rsidP="00B570B7">
            <w:pPr>
              <w:jc w:val="both"/>
              <w:rPr>
                <w:bCs/>
                <w:sz w:val="22"/>
                <w:szCs w:val="22"/>
              </w:rPr>
            </w:pPr>
            <w:r w:rsidRPr="002A4848">
              <w:rPr>
                <w:bCs/>
                <w:sz w:val="22"/>
                <w:szCs w:val="22"/>
              </w:rPr>
              <w:t>Will the weather stations be controlled by LTS or directly connected to TCC for controlling purposes? Book 1 and Book 2 defines this differently.</w:t>
            </w:r>
          </w:p>
        </w:tc>
        <w:tc>
          <w:tcPr>
            <w:tcW w:w="1576" w:type="dxa"/>
            <w:tcBorders>
              <w:top w:val="single" w:sz="4" w:space="0" w:color="auto"/>
              <w:bottom w:val="single" w:sz="4" w:space="0" w:color="auto"/>
            </w:tcBorders>
          </w:tcPr>
          <w:p w14:paraId="426E374F" w14:textId="1EBECF5B" w:rsidR="00B570B7" w:rsidRDefault="00B570B7" w:rsidP="00B570B7">
            <w:pPr>
              <w:rPr>
                <w:bCs/>
                <w:sz w:val="22"/>
                <w:szCs w:val="22"/>
              </w:rPr>
            </w:pPr>
          </w:p>
        </w:tc>
        <w:tc>
          <w:tcPr>
            <w:tcW w:w="816" w:type="dxa"/>
            <w:tcBorders>
              <w:top w:val="single" w:sz="4" w:space="0" w:color="auto"/>
              <w:bottom w:val="single" w:sz="4" w:space="0" w:color="auto"/>
            </w:tcBorders>
          </w:tcPr>
          <w:p w14:paraId="194CB50F" w14:textId="763751DE" w:rsidR="00B570B7" w:rsidRDefault="00B570B7" w:rsidP="00B570B7">
            <w:pPr>
              <w:rPr>
                <w:sz w:val="22"/>
                <w:szCs w:val="22"/>
              </w:rPr>
            </w:pPr>
            <w:r>
              <w:rPr>
                <w:sz w:val="22"/>
                <w:szCs w:val="22"/>
              </w:rPr>
              <w:t>234</w:t>
            </w:r>
          </w:p>
        </w:tc>
        <w:tc>
          <w:tcPr>
            <w:tcW w:w="4541" w:type="dxa"/>
            <w:tcBorders>
              <w:top w:val="single" w:sz="4" w:space="0" w:color="auto"/>
              <w:bottom w:val="single" w:sz="4" w:space="0" w:color="auto"/>
            </w:tcBorders>
          </w:tcPr>
          <w:p w14:paraId="4BBEFFC7" w14:textId="77777777" w:rsidR="00B570B7" w:rsidRPr="0015307A" w:rsidRDefault="00B570B7" w:rsidP="00B570B7">
            <w:pPr>
              <w:jc w:val="both"/>
              <w:rPr>
                <w:b/>
                <w:sz w:val="22"/>
                <w:szCs w:val="22"/>
              </w:rPr>
            </w:pPr>
            <w:r w:rsidRPr="0015307A">
              <w:rPr>
                <w:b/>
                <w:sz w:val="22"/>
                <w:szCs w:val="22"/>
              </w:rPr>
              <w:t>A:</w:t>
            </w:r>
          </w:p>
          <w:p w14:paraId="2ECAAE62" w14:textId="6AD13843" w:rsidR="00B570B7" w:rsidRPr="009E64CD" w:rsidRDefault="009E64CD" w:rsidP="00B570B7">
            <w:pPr>
              <w:jc w:val="both"/>
              <w:rPr>
                <w:sz w:val="22"/>
                <w:szCs w:val="22"/>
              </w:rPr>
            </w:pPr>
            <w:r w:rsidRPr="009E64CD">
              <w:rPr>
                <w:sz w:val="22"/>
                <w:szCs w:val="22"/>
              </w:rPr>
              <w:t>Where and how the weather stations are connected and controlled is defined in BOOK 2 and showed in BOOK 2.3 / DRAWINGS from page 47 to 76.</w:t>
            </w:r>
          </w:p>
        </w:tc>
        <w:tc>
          <w:tcPr>
            <w:tcW w:w="1576" w:type="dxa"/>
            <w:tcBorders>
              <w:top w:val="single" w:sz="4" w:space="0" w:color="auto"/>
              <w:bottom w:val="single" w:sz="4" w:space="0" w:color="auto"/>
            </w:tcBorders>
          </w:tcPr>
          <w:p w14:paraId="3090A657" w14:textId="794B8281" w:rsidR="00B570B7" w:rsidRPr="005B056B" w:rsidRDefault="00B570B7" w:rsidP="00B570B7">
            <w:pPr>
              <w:rPr>
                <w:sz w:val="22"/>
                <w:szCs w:val="22"/>
              </w:rPr>
            </w:pPr>
            <w:r w:rsidRPr="005B056B">
              <w:rPr>
                <w:sz w:val="22"/>
                <w:szCs w:val="22"/>
              </w:rPr>
              <w:t>Clarification</w:t>
            </w:r>
          </w:p>
        </w:tc>
      </w:tr>
      <w:tr w:rsidR="00B570B7" w:rsidRPr="005B056B" w14:paraId="0AA6CC70" w14:textId="77777777" w:rsidTr="004443BD">
        <w:trPr>
          <w:trHeight w:val="791"/>
        </w:trPr>
        <w:tc>
          <w:tcPr>
            <w:tcW w:w="669" w:type="dxa"/>
            <w:tcBorders>
              <w:top w:val="single" w:sz="4" w:space="0" w:color="auto"/>
              <w:bottom w:val="single" w:sz="4" w:space="0" w:color="auto"/>
            </w:tcBorders>
          </w:tcPr>
          <w:p w14:paraId="7F2C16CF" w14:textId="6CC372CF" w:rsidR="00B570B7" w:rsidRDefault="00B570B7" w:rsidP="00B570B7">
            <w:pPr>
              <w:rPr>
                <w:sz w:val="22"/>
                <w:szCs w:val="22"/>
              </w:rPr>
            </w:pPr>
            <w:r>
              <w:rPr>
                <w:sz w:val="22"/>
                <w:szCs w:val="22"/>
              </w:rPr>
              <w:t>235</w:t>
            </w:r>
          </w:p>
        </w:tc>
        <w:tc>
          <w:tcPr>
            <w:tcW w:w="4430" w:type="dxa"/>
            <w:tcBorders>
              <w:top w:val="single" w:sz="4" w:space="0" w:color="auto"/>
              <w:bottom w:val="single" w:sz="4" w:space="0" w:color="auto"/>
            </w:tcBorders>
          </w:tcPr>
          <w:p w14:paraId="597402A7" w14:textId="77777777" w:rsidR="00B570B7" w:rsidRPr="0015307A" w:rsidRDefault="00B570B7" w:rsidP="00B570B7">
            <w:pPr>
              <w:jc w:val="both"/>
              <w:rPr>
                <w:b/>
                <w:sz w:val="22"/>
                <w:szCs w:val="22"/>
              </w:rPr>
            </w:pPr>
            <w:r w:rsidRPr="0015307A">
              <w:rPr>
                <w:b/>
                <w:sz w:val="22"/>
                <w:szCs w:val="22"/>
              </w:rPr>
              <w:t>Q:</w:t>
            </w:r>
          </w:p>
          <w:p w14:paraId="18BE5A85" w14:textId="4A9BAFE5" w:rsidR="00B570B7" w:rsidRPr="00007039" w:rsidRDefault="00471AD0" w:rsidP="00B570B7">
            <w:pPr>
              <w:jc w:val="both"/>
              <w:rPr>
                <w:sz w:val="22"/>
                <w:szCs w:val="22"/>
              </w:rPr>
            </w:pPr>
            <w:r w:rsidRPr="00471AD0">
              <w:rPr>
                <w:sz w:val="22"/>
                <w:szCs w:val="22"/>
              </w:rPr>
              <w:t>Will the communication between LTS and TCC provided by ISP? If so, will the bidder cover the subscribing costs and fiber optic termination works (or will these be covered by the employer?)</w:t>
            </w:r>
          </w:p>
        </w:tc>
        <w:tc>
          <w:tcPr>
            <w:tcW w:w="1576" w:type="dxa"/>
            <w:tcBorders>
              <w:top w:val="single" w:sz="4" w:space="0" w:color="auto"/>
              <w:bottom w:val="single" w:sz="4" w:space="0" w:color="auto"/>
            </w:tcBorders>
          </w:tcPr>
          <w:p w14:paraId="59A351EB" w14:textId="5183656F" w:rsidR="00B570B7" w:rsidRPr="00DF2C3C" w:rsidRDefault="00B570B7" w:rsidP="00B570B7">
            <w:pPr>
              <w:rPr>
                <w:bCs/>
                <w:sz w:val="22"/>
                <w:szCs w:val="22"/>
                <w:highlight w:val="yellow"/>
              </w:rPr>
            </w:pPr>
          </w:p>
        </w:tc>
        <w:tc>
          <w:tcPr>
            <w:tcW w:w="816" w:type="dxa"/>
            <w:tcBorders>
              <w:top w:val="single" w:sz="4" w:space="0" w:color="auto"/>
              <w:bottom w:val="single" w:sz="4" w:space="0" w:color="auto"/>
            </w:tcBorders>
          </w:tcPr>
          <w:p w14:paraId="698A87A6" w14:textId="3C606ED3" w:rsidR="00B570B7" w:rsidRDefault="00B570B7" w:rsidP="00B570B7">
            <w:pPr>
              <w:rPr>
                <w:sz w:val="22"/>
                <w:szCs w:val="22"/>
              </w:rPr>
            </w:pPr>
            <w:r>
              <w:rPr>
                <w:sz w:val="22"/>
                <w:szCs w:val="22"/>
              </w:rPr>
              <w:t>235</w:t>
            </w:r>
          </w:p>
        </w:tc>
        <w:tc>
          <w:tcPr>
            <w:tcW w:w="4541" w:type="dxa"/>
            <w:tcBorders>
              <w:top w:val="single" w:sz="4" w:space="0" w:color="auto"/>
              <w:bottom w:val="single" w:sz="4" w:space="0" w:color="auto"/>
            </w:tcBorders>
          </w:tcPr>
          <w:p w14:paraId="0282DEFF" w14:textId="77777777" w:rsidR="00B570B7" w:rsidRDefault="00B570B7" w:rsidP="00B570B7">
            <w:pPr>
              <w:jc w:val="both"/>
              <w:rPr>
                <w:b/>
                <w:sz w:val="22"/>
                <w:szCs w:val="22"/>
              </w:rPr>
            </w:pPr>
            <w:r>
              <w:rPr>
                <w:b/>
                <w:sz w:val="22"/>
                <w:szCs w:val="22"/>
              </w:rPr>
              <w:t>A:</w:t>
            </w:r>
          </w:p>
          <w:p w14:paraId="5BE1354E" w14:textId="0B6D818D" w:rsidR="00B570B7" w:rsidRPr="0015307A" w:rsidRDefault="009E64CD" w:rsidP="00B570B7">
            <w:pPr>
              <w:jc w:val="both"/>
              <w:rPr>
                <w:sz w:val="22"/>
                <w:szCs w:val="22"/>
              </w:rPr>
            </w:pPr>
            <w:r w:rsidRPr="009E64CD">
              <w:rPr>
                <w:sz w:val="22"/>
                <w:szCs w:val="22"/>
              </w:rPr>
              <w:t>Communication between LTS and TCC will be provided by Employer with covered subscribing costs and fiber optic termination works</w:t>
            </w:r>
            <w:r>
              <w:rPr>
                <w:sz w:val="22"/>
                <w:szCs w:val="22"/>
              </w:rPr>
              <w:t>.</w:t>
            </w:r>
          </w:p>
        </w:tc>
        <w:tc>
          <w:tcPr>
            <w:tcW w:w="1576" w:type="dxa"/>
            <w:tcBorders>
              <w:top w:val="single" w:sz="4" w:space="0" w:color="auto"/>
              <w:bottom w:val="single" w:sz="4" w:space="0" w:color="auto"/>
            </w:tcBorders>
          </w:tcPr>
          <w:p w14:paraId="69C6CCAC" w14:textId="71FA109B" w:rsidR="00B570B7" w:rsidRPr="005B056B" w:rsidRDefault="00B570B7" w:rsidP="00B570B7">
            <w:pPr>
              <w:rPr>
                <w:sz w:val="22"/>
                <w:szCs w:val="22"/>
              </w:rPr>
            </w:pPr>
            <w:r w:rsidRPr="005B056B">
              <w:rPr>
                <w:sz w:val="22"/>
                <w:szCs w:val="22"/>
              </w:rPr>
              <w:t>Clarification</w:t>
            </w:r>
          </w:p>
        </w:tc>
      </w:tr>
      <w:tr w:rsidR="0015307A" w:rsidRPr="005B056B" w14:paraId="18D1E992" w14:textId="77777777" w:rsidTr="006A387F">
        <w:trPr>
          <w:trHeight w:val="2684"/>
        </w:trPr>
        <w:tc>
          <w:tcPr>
            <w:tcW w:w="669" w:type="dxa"/>
            <w:tcBorders>
              <w:top w:val="single" w:sz="4" w:space="0" w:color="auto"/>
              <w:bottom w:val="single" w:sz="4" w:space="0" w:color="auto"/>
            </w:tcBorders>
          </w:tcPr>
          <w:p w14:paraId="3BFD9205" w14:textId="3F17C88A" w:rsidR="0015307A" w:rsidRDefault="0015307A" w:rsidP="00A364F2">
            <w:pPr>
              <w:rPr>
                <w:sz w:val="22"/>
                <w:szCs w:val="22"/>
              </w:rPr>
            </w:pPr>
            <w:r>
              <w:rPr>
                <w:sz w:val="22"/>
                <w:szCs w:val="22"/>
              </w:rPr>
              <w:t>2</w:t>
            </w:r>
            <w:r w:rsidR="00B570B7">
              <w:rPr>
                <w:sz w:val="22"/>
                <w:szCs w:val="22"/>
              </w:rPr>
              <w:t>36</w:t>
            </w:r>
          </w:p>
        </w:tc>
        <w:tc>
          <w:tcPr>
            <w:tcW w:w="4430" w:type="dxa"/>
            <w:tcBorders>
              <w:top w:val="single" w:sz="4" w:space="0" w:color="auto"/>
              <w:bottom w:val="single" w:sz="4" w:space="0" w:color="auto"/>
            </w:tcBorders>
          </w:tcPr>
          <w:p w14:paraId="09D79F8A" w14:textId="77777777" w:rsidR="0015307A" w:rsidRPr="0015307A" w:rsidRDefault="0015307A" w:rsidP="00A364F2">
            <w:pPr>
              <w:jc w:val="both"/>
              <w:rPr>
                <w:b/>
                <w:sz w:val="22"/>
                <w:szCs w:val="22"/>
              </w:rPr>
            </w:pPr>
            <w:r w:rsidRPr="0015307A">
              <w:rPr>
                <w:b/>
                <w:sz w:val="22"/>
                <w:szCs w:val="22"/>
              </w:rPr>
              <w:t>Q:</w:t>
            </w:r>
          </w:p>
          <w:p w14:paraId="0288A6AD" w14:textId="77777777" w:rsidR="00DF2C3C" w:rsidRPr="00DF2C3C" w:rsidRDefault="00DF2C3C" w:rsidP="00DF2C3C">
            <w:pPr>
              <w:jc w:val="both"/>
              <w:rPr>
                <w:sz w:val="22"/>
                <w:szCs w:val="22"/>
              </w:rPr>
            </w:pPr>
            <w:r w:rsidRPr="00DF2C3C">
              <w:rPr>
                <w:sz w:val="22"/>
                <w:szCs w:val="22"/>
              </w:rPr>
              <w:t xml:space="preserve">In the "03-11-Clarification No 1" document, Question 83 states that “It is stated that “The main optical cable along the Corridor X is under authority of PESR, while point of connections between mail optical cable and elements of ITS along the Corridor X – South Part are stated below” How many spare fibers are available in this fiber optic cable? What type, single mode or multimode? Do we have to consider patch panels in each of those locations to connect our devices or are they existing? If existing, how </w:t>
            </w:r>
            <w:r w:rsidRPr="00DF2C3C">
              <w:rPr>
                <w:sz w:val="22"/>
                <w:szCs w:val="22"/>
              </w:rPr>
              <w:lastRenderedPageBreak/>
              <w:t xml:space="preserve">many available ports for connections are there in each? If we require additional ports, do we have to supply them or would PESR do it upon our request and without charging any fee?” and the answer is “There are two 2 SM optical fibers foreseen as spare. All optical fibers for connection are single mode. There are no existing patch panels. The Bidder should supply patch panels.” Also the answer of question 189 is “The existing Tunnel control and management system for </w:t>
            </w:r>
            <w:proofErr w:type="spellStart"/>
            <w:r w:rsidRPr="00DF2C3C">
              <w:rPr>
                <w:sz w:val="22"/>
                <w:szCs w:val="22"/>
              </w:rPr>
              <w:t>Demir</w:t>
            </w:r>
            <w:proofErr w:type="spellEnd"/>
            <w:r w:rsidRPr="00DF2C3C">
              <w:rPr>
                <w:sz w:val="22"/>
                <w:szCs w:val="22"/>
              </w:rPr>
              <w:t xml:space="preserve"> </w:t>
            </w:r>
            <w:proofErr w:type="spellStart"/>
            <w:r w:rsidRPr="00DF2C3C">
              <w:rPr>
                <w:sz w:val="22"/>
                <w:szCs w:val="22"/>
              </w:rPr>
              <w:t>Kapija</w:t>
            </w:r>
            <w:proofErr w:type="spellEnd"/>
            <w:r w:rsidRPr="00DF2C3C">
              <w:rPr>
                <w:sz w:val="22"/>
                <w:szCs w:val="22"/>
              </w:rPr>
              <w:t xml:space="preserve"> tunnels in the Tunnel Control Center in </w:t>
            </w:r>
            <w:proofErr w:type="spellStart"/>
            <w:r w:rsidRPr="00DF2C3C">
              <w:rPr>
                <w:sz w:val="22"/>
                <w:szCs w:val="22"/>
              </w:rPr>
              <w:t>Negotino</w:t>
            </w:r>
            <w:proofErr w:type="spellEnd"/>
            <w:r w:rsidRPr="00DF2C3C">
              <w:rPr>
                <w:sz w:val="22"/>
                <w:szCs w:val="22"/>
              </w:rPr>
              <w:t xml:space="preserve"> is working as separate ITS system and is not part of this bidding documentation. Integration is not required.” </w:t>
            </w:r>
          </w:p>
          <w:p w14:paraId="4F6EF059" w14:textId="77777777" w:rsidR="00DF2C3C" w:rsidRPr="00DF2C3C" w:rsidRDefault="00DF2C3C" w:rsidP="00DF2C3C">
            <w:pPr>
              <w:jc w:val="both"/>
              <w:rPr>
                <w:sz w:val="22"/>
                <w:szCs w:val="22"/>
              </w:rPr>
            </w:pPr>
            <w:r w:rsidRPr="00DF2C3C">
              <w:rPr>
                <w:sz w:val="22"/>
                <w:szCs w:val="22"/>
              </w:rPr>
              <w:t>However, answer of question 111 states that “The Traffic Information System is designed and planned primarily to meet needs of the Traffic Control Center’s users and to provide connectivity with existing tunnels system with bidirectional data exchange of information between the two systems…”  also answers of question 114, 116, 202 state that “It is necessary to provide bidirectional data exchange of information between the two systems to communicate relevant data, failures and alarms.”</w:t>
            </w:r>
          </w:p>
          <w:p w14:paraId="30101CD1" w14:textId="6E075455" w:rsidR="0015307A" w:rsidRPr="00007039" w:rsidRDefault="00DF2C3C" w:rsidP="00DF2C3C">
            <w:pPr>
              <w:jc w:val="both"/>
              <w:rPr>
                <w:sz w:val="22"/>
                <w:szCs w:val="22"/>
              </w:rPr>
            </w:pPr>
            <w:r w:rsidRPr="00DF2C3C">
              <w:rPr>
                <w:sz w:val="22"/>
                <w:szCs w:val="22"/>
              </w:rPr>
              <w:t>Could you please clarify if integration is requested from bidders? If yes, could you please give details on the requested integration?</w:t>
            </w:r>
          </w:p>
        </w:tc>
        <w:tc>
          <w:tcPr>
            <w:tcW w:w="1576" w:type="dxa"/>
            <w:tcBorders>
              <w:top w:val="single" w:sz="4" w:space="0" w:color="auto"/>
              <w:bottom w:val="single" w:sz="4" w:space="0" w:color="auto"/>
            </w:tcBorders>
          </w:tcPr>
          <w:p w14:paraId="752E53CA" w14:textId="12F8530B" w:rsidR="0015307A" w:rsidRPr="00DF2C3C" w:rsidRDefault="0015307A" w:rsidP="00A364F2">
            <w:pPr>
              <w:rPr>
                <w:bCs/>
                <w:sz w:val="22"/>
                <w:szCs w:val="22"/>
                <w:highlight w:val="yellow"/>
              </w:rPr>
            </w:pPr>
            <w:r w:rsidRPr="00C73A95">
              <w:rPr>
                <w:bCs/>
                <w:sz w:val="22"/>
                <w:szCs w:val="22"/>
              </w:rPr>
              <w:lastRenderedPageBreak/>
              <w:t xml:space="preserve">Clarification no. 1 – Q/A: </w:t>
            </w:r>
            <w:r w:rsidR="00C73A95" w:rsidRPr="00C73A95">
              <w:rPr>
                <w:bCs/>
                <w:sz w:val="22"/>
                <w:szCs w:val="22"/>
              </w:rPr>
              <w:t>83</w:t>
            </w:r>
          </w:p>
        </w:tc>
        <w:tc>
          <w:tcPr>
            <w:tcW w:w="816" w:type="dxa"/>
            <w:tcBorders>
              <w:top w:val="single" w:sz="4" w:space="0" w:color="auto"/>
              <w:bottom w:val="single" w:sz="4" w:space="0" w:color="auto"/>
            </w:tcBorders>
          </w:tcPr>
          <w:p w14:paraId="0D5172BC" w14:textId="421A057B" w:rsidR="0015307A" w:rsidRDefault="0015307A" w:rsidP="00A364F2">
            <w:pPr>
              <w:rPr>
                <w:sz w:val="22"/>
                <w:szCs w:val="22"/>
              </w:rPr>
            </w:pPr>
            <w:r>
              <w:rPr>
                <w:sz w:val="22"/>
                <w:szCs w:val="22"/>
              </w:rPr>
              <w:t>2</w:t>
            </w:r>
            <w:r w:rsidR="00B570B7">
              <w:rPr>
                <w:sz w:val="22"/>
                <w:szCs w:val="22"/>
              </w:rPr>
              <w:t>36</w:t>
            </w:r>
          </w:p>
        </w:tc>
        <w:tc>
          <w:tcPr>
            <w:tcW w:w="4541" w:type="dxa"/>
            <w:tcBorders>
              <w:top w:val="single" w:sz="4" w:space="0" w:color="auto"/>
              <w:bottom w:val="single" w:sz="4" w:space="0" w:color="auto"/>
            </w:tcBorders>
          </w:tcPr>
          <w:p w14:paraId="08AB3DA3" w14:textId="77777777" w:rsidR="0015307A" w:rsidRDefault="0015307A" w:rsidP="00A364F2">
            <w:pPr>
              <w:jc w:val="both"/>
              <w:rPr>
                <w:b/>
                <w:sz w:val="22"/>
                <w:szCs w:val="22"/>
              </w:rPr>
            </w:pPr>
            <w:r>
              <w:rPr>
                <w:b/>
                <w:sz w:val="22"/>
                <w:szCs w:val="22"/>
              </w:rPr>
              <w:t>A:</w:t>
            </w:r>
          </w:p>
          <w:p w14:paraId="42537BBE" w14:textId="077E37E6" w:rsidR="00E4746A" w:rsidRDefault="00E4746A" w:rsidP="00E4746A">
            <w:pPr>
              <w:jc w:val="both"/>
              <w:rPr>
                <w:b/>
                <w:bCs/>
                <w:i/>
                <w:iCs/>
                <w:sz w:val="22"/>
                <w:szCs w:val="22"/>
              </w:rPr>
            </w:pPr>
            <w:r w:rsidRPr="00B71D77">
              <w:rPr>
                <w:b/>
                <w:bCs/>
                <w:i/>
                <w:iCs/>
                <w:sz w:val="22"/>
                <w:szCs w:val="22"/>
              </w:rPr>
              <w:t xml:space="preserve">Already answered under </w:t>
            </w:r>
            <w:r>
              <w:rPr>
                <w:b/>
                <w:bCs/>
                <w:i/>
                <w:iCs/>
                <w:sz w:val="22"/>
                <w:szCs w:val="22"/>
              </w:rPr>
              <w:t>no. 83, 111, 114, 116, 189 and no. 202</w:t>
            </w:r>
            <w:r w:rsidRPr="00B71D77">
              <w:rPr>
                <w:b/>
                <w:bCs/>
                <w:i/>
                <w:iCs/>
                <w:sz w:val="22"/>
                <w:szCs w:val="22"/>
              </w:rPr>
              <w:t xml:space="preserve"> in Clarification no. </w:t>
            </w:r>
            <w:r>
              <w:rPr>
                <w:b/>
                <w:bCs/>
                <w:i/>
                <w:iCs/>
                <w:sz w:val="22"/>
                <w:szCs w:val="22"/>
              </w:rPr>
              <w:t>1</w:t>
            </w:r>
            <w:r w:rsidRPr="00B71D77">
              <w:rPr>
                <w:b/>
                <w:bCs/>
                <w:i/>
                <w:iCs/>
                <w:sz w:val="22"/>
                <w:szCs w:val="22"/>
              </w:rPr>
              <w:t>.</w:t>
            </w:r>
          </w:p>
          <w:p w14:paraId="697A43C9" w14:textId="128768F6" w:rsidR="00E4746A" w:rsidRPr="00E4746A" w:rsidRDefault="00E4746A" w:rsidP="00E4746A">
            <w:pPr>
              <w:jc w:val="both"/>
              <w:rPr>
                <w:b/>
                <w:bCs/>
                <w:iCs/>
                <w:sz w:val="22"/>
                <w:szCs w:val="22"/>
              </w:rPr>
            </w:pPr>
          </w:p>
          <w:p w14:paraId="5CD71948" w14:textId="2AD6DBAD" w:rsidR="00E4746A" w:rsidRPr="00DF2C3C" w:rsidRDefault="00E4746A" w:rsidP="00E4746A">
            <w:pPr>
              <w:jc w:val="both"/>
              <w:rPr>
                <w:sz w:val="22"/>
                <w:szCs w:val="22"/>
              </w:rPr>
            </w:pPr>
            <w:r w:rsidRPr="00DF2C3C">
              <w:rPr>
                <w:sz w:val="22"/>
                <w:szCs w:val="22"/>
              </w:rPr>
              <w:t xml:space="preserve">The existing Tunnel control and management system for </w:t>
            </w:r>
            <w:proofErr w:type="spellStart"/>
            <w:r w:rsidRPr="00DF2C3C">
              <w:rPr>
                <w:sz w:val="22"/>
                <w:szCs w:val="22"/>
              </w:rPr>
              <w:t>Demir</w:t>
            </w:r>
            <w:proofErr w:type="spellEnd"/>
            <w:r w:rsidRPr="00DF2C3C">
              <w:rPr>
                <w:sz w:val="22"/>
                <w:szCs w:val="22"/>
              </w:rPr>
              <w:t xml:space="preserve"> </w:t>
            </w:r>
            <w:proofErr w:type="spellStart"/>
            <w:r w:rsidRPr="00DF2C3C">
              <w:rPr>
                <w:sz w:val="22"/>
                <w:szCs w:val="22"/>
              </w:rPr>
              <w:t>Kapija</w:t>
            </w:r>
            <w:proofErr w:type="spellEnd"/>
            <w:r w:rsidRPr="00DF2C3C">
              <w:rPr>
                <w:sz w:val="22"/>
                <w:szCs w:val="22"/>
              </w:rPr>
              <w:t xml:space="preserve"> tunnels in the Tunnel Control Center in </w:t>
            </w:r>
            <w:proofErr w:type="spellStart"/>
            <w:r w:rsidRPr="00DF2C3C">
              <w:rPr>
                <w:sz w:val="22"/>
                <w:szCs w:val="22"/>
              </w:rPr>
              <w:t>Negotino</w:t>
            </w:r>
            <w:proofErr w:type="spellEnd"/>
            <w:r w:rsidRPr="00DF2C3C">
              <w:rPr>
                <w:sz w:val="22"/>
                <w:szCs w:val="22"/>
              </w:rPr>
              <w:t xml:space="preserve"> is working as separate ITS system and is not part of this bidding documentation</w:t>
            </w:r>
            <w:r>
              <w:rPr>
                <w:sz w:val="22"/>
                <w:szCs w:val="22"/>
              </w:rPr>
              <w:t xml:space="preserve">. </w:t>
            </w:r>
            <w:r w:rsidRPr="00E4746A">
              <w:rPr>
                <w:b/>
                <w:sz w:val="22"/>
                <w:szCs w:val="22"/>
              </w:rPr>
              <w:t>Integration is not required.</w:t>
            </w:r>
          </w:p>
          <w:p w14:paraId="17BF0DA1" w14:textId="00283F59" w:rsidR="00E4746A" w:rsidRPr="0015307A" w:rsidRDefault="00E4746A" w:rsidP="00E4746A">
            <w:pPr>
              <w:jc w:val="both"/>
              <w:rPr>
                <w:sz w:val="22"/>
                <w:szCs w:val="22"/>
              </w:rPr>
            </w:pPr>
            <w:r w:rsidRPr="00DF2C3C">
              <w:rPr>
                <w:sz w:val="22"/>
                <w:szCs w:val="22"/>
              </w:rPr>
              <w:t>It is necessary to provide bidirectional data exchange of info</w:t>
            </w:r>
            <w:r>
              <w:rPr>
                <w:sz w:val="22"/>
                <w:szCs w:val="22"/>
              </w:rPr>
              <w:t>rmation between the two ITS systems.</w:t>
            </w:r>
          </w:p>
          <w:p w14:paraId="39F3A50C" w14:textId="513510E6" w:rsidR="0015307A" w:rsidRPr="0015307A" w:rsidRDefault="0015307A" w:rsidP="00A364F2">
            <w:pPr>
              <w:jc w:val="both"/>
              <w:rPr>
                <w:sz w:val="22"/>
                <w:szCs w:val="22"/>
              </w:rPr>
            </w:pPr>
          </w:p>
        </w:tc>
        <w:tc>
          <w:tcPr>
            <w:tcW w:w="1576" w:type="dxa"/>
            <w:tcBorders>
              <w:top w:val="single" w:sz="4" w:space="0" w:color="auto"/>
              <w:bottom w:val="single" w:sz="4" w:space="0" w:color="auto"/>
            </w:tcBorders>
          </w:tcPr>
          <w:p w14:paraId="530F9B9E" w14:textId="354D4FC5" w:rsidR="0015307A" w:rsidRPr="005B056B" w:rsidRDefault="003B799E" w:rsidP="00A364F2">
            <w:pPr>
              <w:rPr>
                <w:sz w:val="22"/>
                <w:szCs w:val="22"/>
              </w:rPr>
            </w:pPr>
            <w:r w:rsidRPr="005B056B">
              <w:rPr>
                <w:sz w:val="22"/>
                <w:szCs w:val="22"/>
              </w:rPr>
              <w:lastRenderedPageBreak/>
              <w:t>Clarification</w:t>
            </w:r>
          </w:p>
        </w:tc>
      </w:tr>
      <w:tr w:rsidR="00B570B7" w:rsidRPr="005B056B" w14:paraId="306B1B35" w14:textId="77777777" w:rsidTr="004443BD">
        <w:trPr>
          <w:trHeight w:val="791"/>
        </w:trPr>
        <w:tc>
          <w:tcPr>
            <w:tcW w:w="669" w:type="dxa"/>
            <w:tcBorders>
              <w:top w:val="single" w:sz="4" w:space="0" w:color="auto"/>
              <w:bottom w:val="single" w:sz="4" w:space="0" w:color="auto"/>
            </w:tcBorders>
          </w:tcPr>
          <w:p w14:paraId="47FA5277" w14:textId="5BAABA26" w:rsidR="00B570B7" w:rsidRDefault="00B570B7" w:rsidP="00B570B7">
            <w:pPr>
              <w:rPr>
                <w:sz w:val="22"/>
                <w:szCs w:val="22"/>
              </w:rPr>
            </w:pPr>
            <w:r>
              <w:rPr>
                <w:sz w:val="22"/>
                <w:szCs w:val="22"/>
              </w:rPr>
              <w:lastRenderedPageBreak/>
              <w:t>237</w:t>
            </w:r>
          </w:p>
        </w:tc>
        <w:tc>
          <w:tcPr>
            <w:tcW w:w="4430" w:type="dxa"/>
            <w:tcBorders>
              <w:top w:val="single" w:sz="4" w:space="0" w:color="auto"/>
              <w:bottom w:val="single" w:sz="4" w:space="0" w:color="auto"/>
            </w:tcBorders>
          </w:tcPr>
          <w:p w14:paraId="693A838F" w14:textId="77777777" w:rsidR="00B570B7" w:rsidRPr="0015307A" w:rsidRDefault="00B570B7" w:rsidP="00B570B7">
            <w:pPr>
              <w:jc w:val="both"/>
              <w:rPr>
                <w:b/>
                <w:sz w:val="22"/>
                <w:szCs w:val="22"/>
              </w:rPr>
            </w:pPr>
            <w:r w:rsidRPr="0015307A">
              <w:rPr>
                <w:b/>
                <w:sz w:val="22"/>
                <w:szCs w:val="22"/>
              </w:rPr>
              <w:t>Q:</w:t>
            </w:r>
          </w:p>
          <w:p w14:paraId="76A1FDDD" w14:textId="77777777" w:rsidR="00DF2C3C" w:rsidRPr="00DF2C3C" w:rsidRDefault="00DF2C3C" w:rsidP="00DF2C3C">
            <w:pPr>
              <w:jc w:val="both"/>
              <w:rPr>
                <w:sz w:val="22"/>
                <w:szCs w:val="22"/>
              </w:rPr>
            </w:pPr>
            <w:r w:rsidRPr="00DF2C3C">
              <w:rPr>
                <w:sz w:val="22"/>
                <w:szCs w:val="22"/>
              </w:rPr>
              <w:t xml:space="preserve">In the "03-11-Clarification No 1" document, Question 96 states that </w:t>
            </w:r>
            <w:proofErr w:type="gramStart"/>
            <w:r w:rsidRPr="00DF2C3C">
              <w:rPr>
                <w:sz w:val="22"/>
                <w:szCs w:val="22"/>
              </w:rPr>
              <w:t>“ Please</w:t>
            </w:r>
            <w:proofErr w:type="gramEnd"/>
            <w:r w:rsidRPr="00DF2C3C">
              <w:rPr>
                <w:sz w:val="22"/>
                <w:szCs w:val="22"/>
              </w:rPr>
              <w:t xml:space="preserve"> clarify which other subsystems´ centers the TCC will have to exchange data (traffic data), and which data needs to be provided.” And also question 97 </w:t>
            </w:r>
            <w:r w:rsidRPr="00DF2C3C">
              <w:rPr>
                <w:sz w:val="22"/>
                <w:szCs w:val="22"/>
              </w:rPr>
              <w:lastRenderedPageBreak/>
              <w:t xml:space="preserve">states that </w:t>
            </w:r>
            <w:proofErr w:type="gramStart"/>
            <w:r w:rsidRPr="00DF2C3C">
              <w:rPr>
                <w:sz w:val="22"/>
                <w:szCs w:val="22"/>
              </w:rPr>
              <w:t>“ Please</w:t>
            </w:r>
            <w:proofErr w:type="gramEnd"/>
            <w:r w:rsidRPr="00DF2C3C">
              <w:rPr>
                <w:sz w:val="22"/>
                <w:szCs w:val="22"/>
              </w:rPr>
              <w:t xml:space="preserve"> clarify if all these data and information exchanges are unidirectional or bidirectional, i.e. will the TCC also receive data and information from other TCCs and what shall be done with it?”. The answer is “The TCC </w:t>
            </w:r>
            <w:proofErr w:type="spellStart"/>
            <w:r w:rsidRPr="00DF2C3C">
              <w:rPr>
                <w:sz w:val="22"/>
                <w:szCs w:val="22"/>
              </w:rPr>
              <w:t>Negotino</w:t>
            </w:r>
            <w:proofErr w:type="spellEnd"/>
            <w:r w:rsidRPr="00DF2C3C">
              <w:rPr>
                <w:sz w:val="22"/>
                <w:szCs w:val="22"/>
              </w:rPr>
              <w:t xml:space="preserve"> must have the possibility of exchanging information bidirectional with other TCCs.”</w:t>
            </w:r>
          </w:p>
          <w:p w14:paraId="02798558" w14:textId="3F94EE50" w:rsidR="00B570B7" w:rsidRPr="00007039" w:rsidRDefault="00DF2C3C" w:rsidP="00DF2C3C">
            <w:pPr>
              <w:jc w:val="both"/>
              <w:rPr>
                <w:sz w:val="22"/>
                <w:szCs w:val="22"/>
              </w:rPr>
            </w:pPr>
            <w:r w:rsidRPr="00DF2C3C">
              <w:rPr>
                <w:sz w:val="22"/>
                <w:szCs w:val="22"/>
              </w:rPr>
              <w:t>But, this means that, bidders need to pre-design for unknown centers. Could you please clarify?</w:t>
            </w:r>
          </w:p>
        </w:tc>
        <w:tc>
          <w:tcPr>
            <w:tcW w:w="1576" w:type="dxa"/>
            <w:tcBorders>
              <w:top w:val="single" w:sz="4" w:space="0" w:color="auto"/>
              <w:bottom w:val="single" w:sz="4" w:space="0" w:color="auto"/>
            </w:tcBorders>
          </w:tcPr>
          <w:p w14:paraId="0AFD2C0E" w14:textId="273B12C5" w:rsidR="00B570B7" w:rsidRPr="005B056B" w:rsidRDefault="00B570B7" w:rsidP="00B570B7">
            <w:pPr>
              <w:rPr>
                <w:bCs/>
                <w:sz w:val="22"/>
                <w:szCs w:val="22"/>
              </w:rPr>
            </w:pPr>
            <w:r w:rsidRPr="0015307A">
              <w:rPr>
                <w:bCs/>
                <w:sz w:val="22"/>
                <w:szCs w:val="22"/>
              </w:rPr>
              <w:lastRenderedPageBreak/>
              <w:t>Clarification no. 1</w:t>
            </w:r>
            <w:r>
              <w:rPr>
                <w:bCs/>
                <w:sz w:val="22"/>
                <w:szCs w:val="22"/>
              </w:rPr>
              <w:t xml:space="preserve"> – Q/A: </w:t>
            </w:r>
            <w:r w:rsidR="00136170">
              <w:rPr>
                <w:bCs/>
                <w:sz w:val="22"/>
                <w:szCs w:val="22"/>
              </w:rPr>
              <w:t>96</w:t>
            </w:r>
          </w:p>
        </w:tc>
        <w:tc>
          <w:tcPr>
            <w:tcW w:w="816" w:type="dxa"/>
            <w:tcBorders>
              <w:top w:val="single" w:sz="4" w:space="0" w:color="auto"/>
              <w:bottom w:val="single" w:sz="4" w:space="0" w:color="auto"/>
            </w:tcBorders>
          </w:tcPr>
          <w:p w14:paraId="2D8FD993" w14:textId="7CD6699E" w:rsidR="00B570B7" w:rsidRDefault="00B570B7" w:rsidP="00B570B7">
            <w:pPr>
              <w:rPr>
                <w:sz w:val="22"/>
                <w:szCs w:val="22"/>
              </w:rPr>
            </w:pPr>
            <w:r>
              <w:rPr>
                <w:sz w:val="22"/>
                <w:szCs w:val="22"/>
              </w:rPr>
              <w:t>237</w:t>
            </w:r>
          </w:p>
        </w:tc>
        <w:tc>
          <w:tcPr>
            <w:tcW w:w="4541" w:type="dxa"/>
            <w:tcBorders>
              <w:top w:val="single" w:sz="4" w:space="0" w:color="auto"/>
              <w:bottom w:val="single" w:sz="4" w:space="0" w:color="auto"/>
            </w:tcBorders>
          </w:tcPr>
          <w:p w14:paraId="029AA7A0" w14:textId="77777777" w:rsidR="00B570B7" w:rsidRDefault="00B570B7" w:rsidP="00B570B7">
            <w:pPr>
              <w:jc w:val="both"/>
              <w:rPr>
                <w:b/>
                <w:sz w:val="22"/>
                <w:szCs w:val="22"/>
              </w:rPr>
            </w:pPr>
            <w:r>
              <w:rPr>
                <w:b/>
                <w:sz w:val="22"/>
                <w:szCs w:val="22"/>
              </w:rPr>
              <w:t>A:</w:t>
            </w:r>
          </w:p>
          <w:p w14:paraId="2AADDBB2" w14:textId="081ED0EF" w:rsidR="00D16254" w:rsidRPr="00B71D77" w:rsidRDefault="00D16254" w:rsidP="00D16254">
            <w:pPr>
              <w:jc w:val="both"/>
              <w:rPr>
                <w:b/>
                <w:bCs/>
                <w:i/>
                <w:iCs/>
                <w:sz w:val="22"/>
                <w:szCs w:val="22"/>
              </w:rPr>
            </w:pPr>
            <w:r w:rsidRPr="00B71D77">
              <w:rPr>
                <w:b/>
                <w:bCs/>
                <w:i/>
                <w:iCs/>
                <w:sz w:val="22"/>
                <w:szCs w:val="22"/>
              </w:rPr>
              <w:t xml:space="preserve">Already answered under no. </w:t>
            </w:r>
            <w:r>
              <w:rPr>
                <w:b/>
                <w:bCs/>
                <w:i/>
                <w:iCs/>
                <w:sz w:val="22"/>
                <w:szCs w:val="22"/>
              </w:rPr>
              <w:t>96 and no. 97</w:t>
            </w:r>
            <w:r w:rsidRPr="00B71D77">
              <w:rPr>
                <w:b/>
                <w:bCs/>
                <w:i/>
                <w:iCs/>
                <w:sz w:val="22"/>
                <w:szCs w:val="22"/>
              </w:rPr>
              <w:t xml:space="preserve"> in Clarification no. </w:t>
            </w:r>
            <w:r>
              <w:rPr>
                <w:b/>
                <w:bCs/>
                <w:i/>
                <w:iCs/>
                <w:sz w:val="22"/>
                <w:szCs w:val="22"/>
              </w:rPr>
              <w:t>1</w:t>
            </w:r>
            <w:r w:rsidRPr="00B71D77">
              <w:rPr>
                <w:b/>
                <w:bCs/>
                <w:i/>
                <w:iCs/>
                <w:sz w:val="22"/>
                <w:szCs w:val="22"/>
              </w:rPr>
              <w:t>.</w:t>
            </w:r>
          </w:p>
          <w:p w14:paraId="1A6B8A85" w14:textId="77777777" w:rsidR="00D16254" w:rsidRDefault="00D16254" w:rsidP="00546431">
            <w:pPr>
              <w:jc w:val="both"/>
              <w:rPr>
                <w:sz w:val="22"/>
                <w:szCs w:val="22"/>
              </w:rPr>
            </w:pPr>
          </w:p>
          <w:p w14:paraId="39FA6077" w14:textId="3CAD28F1" w:rsidR="00546431" w:rsidRDefault="00546431" w:rsidP="00546431">
            <w:pPr>
              <w:jc w:val="both"/>
              <w:rPr>
                <w:sz w:val="22"/>
                <w:szCs w:val="22"/>
              </w:rPr>
            </w:pPr>
            <w:r>
              <w:rPr>
                <w:sz w:val="22"/>
                <w:szCs w:val="22"/>
              </w:rPr>
              <w:t xml:space="preserve">The Bidder must be aware and provide </w:t>
            </w:r>
            <w:r w:rsidRPr="00DF2C3C">
              <w:rPr>
                <w:sz w:val="22"/>
                <w:szCs w:val="22"/>
              </w:rPr>
              <w:t xml:space="preserve">the possibility </w:t>
            </w:r>
            <w:r>
              <w:rPr>
                <w:sz w:val="22"/>
                <w:szCs w:val="22"/>
              </w:rPr>
              <w:t>that t</w:t>
            </w:r>
            <w:r w:rsidRPr="00DF2C3C">
              <w:rPr>
                <w:sz w:val="22"/>
                <w:szCs w:val="22"/>
              </w:rPr>
              <w:t xml:space="preserve">he TCC </w:t>
            </w:r>
            <w:proofErr w:type="spellStart"/>
            <w:r w:rsidRPr="00DF2C3C">
              <w:rPr>
                <w:sz w:val="22"/>
                <w:szCs w:val="22"/>
              </w:rPr>
              <w:t>Negotino</w:t>
            </w:r>
            <w:proofErr w:type="spellEnd"/>
            <w:r w:rsidRPr="00DF2C3C">
              <w:rPr>
                <w:sz w:val="22"/>
                <w:szCs w:val="22"/>
              </w:rPr>
              <w:t xml:space="preserve"> </w:t>
            </w:r>
            <w:r>
              <w:rPr>
                <w:sz w:val="22"/>
                <w:szCs w:val="22"/>
              </w:rPr>
              <w:t xml:space="preserve">can </w:t>
            </w:r>
            <w:r w:rsidRPr="00DF2C3C">
              <w:rPr>
                <w:sz w:val="22"/>
                <w:szCs w:val="22"/>
              </w:rPr>
              <w:lastRenderedPageBreak/>
              <w:t>exchanging information bidirectional with other TCCs.</w:t>
            </w:r>
          </w:p>
          <w:p w14:paraId="5A087F63" w14:textId="2C02354C" w:rsidR="00D16254" w:rsidRPr="00DF2C3C" w:rsidRDefault="00D16254" w:rsidP="00546431">
            <w:pPr>
              <w:jc w:val="both"/>
              <w:rPr>
                <w:sz w:val="22"/>
                <w:szCs w:val="22"/>
              </w:rPr>
            </w:pPr>
            <w:r>
              <w:rPr>
                <w:sz w:val="22"/>
                <w:szCs w:val="22"/>
              </w:rPr>
              <w:t xml:space="preserve">As presented in Book 1, other TCC is TCC </w:t>
            </w:r>
            <w:proofErr w:type="spellStart"/>
            <w:r>
              <w:rPr>
                <w:sz w:val="22"/>
                <w:szCs w:val="22"/>
              </w:rPr>
              <w:t>Petrovec</w:t>
            </w:r>
            <w:proofErr w:type="spellEnd"/>
            <w:r>
              <w:rPr>
                <w:sz w:val="22"/>
                <w:szCs w:val="22"/>
              </w:rPr>
              <w:t xml:space="preserve"> in the North part.</w:t>
            </w:r>
          </w:p>
          <w:p w14:paraId="7ED870D9" w14:textId="1B62B013" w:rsidR="00B570B7" w:rsidRPr="0015307A" w:rsidRDefault="00B570B7" w:rsidP="00B570B7">
            <w:pPr>
              <w:jc w:val="both"/>
              <w:rPr>
                <w:sz w:val="22"/>
                <w:szCs w:val="22"/>
              </w:rPr>
            </w:pPr>
          </w:p>
        </w:tc>
        <w:tc>
          <w:tcPr>
            <w:tcW w:w="1576" w:type="dxa"/>
            <w:tcBorders>
              <w:top w:val="single" w:sz="4" w:space="0" w:color="auto"/>
              <w:bottom w:val="single" w:sz="4" w:space="0" w:color="auto"/>
            </w:tcBorders>
          </w:tcPr>
          <w:p w14:paraId="506E3EC6" w14:textId="7C467040" w:rsidR="00B570B7" w:rsidRPr="005B056B" w:rsidRDefault="00B570B7" w:rsidP="00B570B7">
            <w:pPr>
              <w:rPr>
                <w:sz w:val="22"/>
                <w:szCs w:val="22"/>
              </w:rPr>
            </w:pPr>
            <w:r w:rsidRPr="005B056B">
              <w:rPr>
                <w:sz w:val="22"/>
                <w:szCs w:val="22"/>
              </w:rPr>
              <w:lastRenderedPageBreak/>
              <w:t>Clarification</w:t>
            </w:r>
          </w:p>
        </w:tc>
      </w:tr>
      <w:tr w:rsidR="00B570B7" w:rsidRPr="005B056B" w14:paraId="740DF337" w14:textId="77777777" w:rsidTr="004443BD">
        <w:trPr>
          <w:trHeight w:val="791"/>
        </w:trPr>
        <w:tc>
          <w:tcPr>
            <w:tcW w:w="669" w:type="dxa"/>
            <w:tcBorders>
              <w:top w:val="single" w:sz="4" w:space="0" w:color="auto"/>
              <w:bottom w:val="single" w:sz="4" w:space="0" w:color="auto"/>
            </w:tcBorders>
          </w:tcPr>
          <w:p w14:paraId="17FF7B9A" w14:textId="0E879D97" w:rsidR="00B570B7" w:rsidRDefault="00B570B7" w:rsidP="00B570B7">
            <w:pPr>
              <w:rPr>
                <w:sz w:val="22"/>
                <w:szCs w:val="22"/>
              </w:rPr>
            </w:pPr>
            <w:r>
              <w:rPr>
                <w:sz w:val="22"/>
                <w:szCs w:val="22"/>
              </w:rPr>
              <w:lastRenderedPageBreak/>
              <w:t>238</w:t>
            </w:r>
          </w:p>
        </w:tc>
        <w:tc>
          <w:tcPr>
            <w:tcW w:w="4430" w:type="dxa"/>
            <w:tcBorders>
              <w:top w:val="single" w:sz="4" w:space="0" w:color="auto"/>
              <w:bottom w:val="single" w:sz="4" w:space="0" w:color="auto"/>
            </w:tcBorders>
          </w:tcPr>
          <w:p w14:paraId="3F357107" w14:textId="77777777" w:rsidR="00B570B7" w:rsidRPr="005B1815" w:rsidRDefault="00B570B7" w:rsidP="00B570B7">
            <w:pPr>
              <w:jc w:val="both"/>
              <w:rPr>
                <w:b/>
                <w:sz w:val="22"/>
                <w:szCs w:val="22"/>
              </w:rPr>
            </w:pPr>
            <w:r w:rsidRPr="005B1815">
              <w:rPr>
                <w:b/>
                <w:sz w:val="22"/>
                <w:szCs w:val="22"/>
              </w:rPr>
              <w:t>Q:</w:t>
            </w:r>
          </w:p>
          <w:p w14:paraId="2FA624C1" w14:textId="77777777" w:rsidR="00DF2C3C" w:rsidRPr="00DF2C3C" w:rsidRDefault="00DF2C3C" w:rsidP="00DF2C3C">
            <w:pPr>
              <w:jc w:val="both"/>
              <w:rPr>
                <w:sz w:val="22"/>
                <w:szCs w:val="22"/>
              </w:rPr>
            </w:pPr>
            <w:r w:rsidRPr="00DF2C3C">
              <w:rPr>
                <w:sz w:val="22"/>
                <w:szCs w:val="22"/>
              </w:rPr>
              <w:t>In the "03-11-Clarification No 1" document, Question 93 states that “It is stated that “Both TCC (“</w:t>
            </w:r>
            <w:proofErr w:type="spellStart"/>
            <w:r w:rsidRPr="00DF2C3C">
              <w:rPr>
                <w:sz w:val="22"/>
                <w:szCs w:val="22"/>
              </w:rPr>
              <w:t>Petrovec</w:t>
            </w:r>
            <w:proofErr w:type="spellEnd"/>
            <w:r w:rsidRPr="00DF2C3C">
              <w:rPr>
                <w:sz w:val="22"/>
                <w:szCs w:val="22"/>
              </w:rPr>
              <w:t>” and “</w:t>
            </w:r>
            <w:proofErr w:type="spellStart"/>
            <w:r w:rsidRPr="00DF2C3C">
              <w:rPr>
                <w:sz w:val="22"/>
                <w:szCs w:val="22"/>
              </w:rPr>
              <w:t>Negotino</w:t>
            </w:r>
            <w:proofErr w:type="spellEnd"/>
            <w:r w:rsidRPr="00DF2C3C">
              <w:rPr>
                <w:sz w:val="22"/>
                <w:szCs w:val="22"/>
              </w:rPr>
              <w:t>”) are connected to the local stations and equipment on the road section under their jurisdiction but also to the local stations and equipment on the road section under other TCC jurisdiction. They act as disaster recovery site to each other.” As the scope of this contract is only the “</w:t>
            </w:r>
            <w:proofErr w:type="spellStart"/>
            <w:r w:rsidRPr="00DF2C3C">
              <w:rPr>
                <w:sz w:val="22"/>
                <w:szCs w:val="22"/>
              </w:rPr>
              <w:t>Negotino</w:t>
            </w:r>
            <w:proofErr w:type="spellEnd"/>
            <w:r w:rsidRPr="00DF2C3C">
              <w:rPr>
                <w:sz w:val="22"/>
                <w:szCs w:val="22"/>
              </w:rPr>
              <w:t>” TCC, i.e. the South part, and the North part will be subject to a different future contract, please clarify what this means for the contractor that will supply the South part:</w:t>
            </w:r>
          </w:p>
          <w:p w14:paraId="13DCC93F" w14:textId="77777777" w:rsidR="00DF2C3C" w:rsidRPr="00DF2C3C" w:rsidRDefault="00DF2C3C" w:rsidP="00DF2C3C">
            <w:pPr>
              <w:jc w:val="both"/>
              <w:rPr>
                <w:sz w:val="22"/>
                <w:szCs w:val="22"/>
              </w:rPr>
            </w:pPr>
            <w:r w:rsidRPr="00DF2C3C">
              <w:rPr>
                <w:sz w:val="22"/>
                <w:szCs w:val="22"/>
              </w:rPr>
              <w:t xml:space="preserve">-              At a later stage the system in </w:t>
            </w:r>
            <w:proofErr w:type="spellStart"/>
            <w:r w:rsidRPr="00DF2C3C">
              <w:rPr>
                <w:sz w:val="22"/>
                <w:szCs w:val="22"/>
              </w:rPr>
              <w:t>Negotino</w:t>
            </w:r>
            <w:proofErr w:type="spellEnd"/>
            <w:r w:rsidRPr="00DF2C3C">
              <w:rPr>
                <w:sz w:val="22"/>
                <w:szCs w:val="22"/>
              </w:rPr>
              <w:t xml:space="preserve"> will have to be extended by the Contractor once the North part is installed by another Contractor?</w:t>
            </w:r>
          </w:p>
          <w:p w14:paraId="18213428" w14:textId="77777777" w:rsidR="00DF2C3C" w:rsidRPr="00DF2C3C" w:rsidRDefault="00DF2C3C" w:rsidP="00DF2C3C">
            <w:pPr>
              <w:jc w:val="both"/>
              <w:rPr>
                <w:sz w:val="22"/>
                <w:szCs w:val="22"/>
              </w:rPr>
            </w:pPr>
            <w:r w:rsidRPr="00DF2C3C">
              <w:rPr>
                <w:sz w:val="22"/>
                <w:szCs w:val="22"/>
              </w:rPr>
              <w:t xml:space="preserve">-              Will we have to prepare our LTS to provide information to two different TCC and define the algorithm that will decide which request has preference and which command has priority?” </w:t>
            </w:r>
          </w:p>
          <w:p w14:paraId="4CDA93D5" w14:textId="77777777" w:rsidR="00DF2C3C" w:rsidRPr="00DF2C3C" w:rsidRDefault="00DF2C3C" w:rsidP="00DF2C3C">
            <w:pPr>
              <w:jc w:val="both"/>
              <w:rPr>
                <w:sz w:val="22"/>
                <w:szCs w:val="22"/>
              </w:rPr>
            </w:pPr>
            <w:r w:rsidRPr="00DF2C3C">
              <w:rPr>
                <w:sz w:val="22"/>
                <w:szCs w:val="22"/>
              </w:rPr>
              <w:t>And the answer is “As it is stated, the Bidder should prepare the local stations and equipment (LTS) for work with both TCC's (“</w:t>
            </w:r>
            <w:proofErr w:type="spellStart"/>
            <w:r w:rsidRPr="00DF2C3C">
              <w:rPr>
                <w:sz w:val="22"/>
                <w:szCs w:val="22"/>
              </w:rPr>
              <w:t>Petrovec</w:t>
            </w:r>
            <w:proofErr w:type="spellEnd"/>
            <w:r w:rsidRPr="00DF2C3C">
              <w:rPr>
                <w:sz w:val="22"/>
                <w:szCs w:val="22"/>
              </w:rPr>
              <w:t xml:space="preserve">” </w:t>
            </w:r>
            <w:r w:rsidRPr="00DF2C3C">
              <w:rPr>
                <w:sz w:val="22"/>
                <w:szCs w:val="22"/>
              </w:rPr>
              <w:lastRenderedPageBreak/>
              <w:t>and “</w:t>
            </w:r>
            <w:proofErr w:type="spellStart"/>
            <w:r w:rsidRPr="00DF2C3C">
              <w:rPr>
                <w:sz w:val="22"/>
                <w:szCs w:val="22"/>
              </w:rPr>
              <w:t>Negotino</w:t>
            </w:r>
            <w:proofErr w:type="spellEnd"/>
            <w:r w:rsidRPr="00DF2C3C">
              <w:rPr>
                <w:sz w:val="22"/>
                <w:szCs w:val="22"/>
              </w:rPr>
              <w:t>”). The Bidders should offer in the Bid the LTS which can provide information to two different TCC and define the algorithm that will decide which request has preference and which command has priority.”</w:t>
            </w:r>
          </w:p>
          <w:p w14:paraId="144A5D1D" w14:textId="78664025" w:rsidR="00B570B7" w:rsidRPr="005B1815" w:rsidRDefault="00DF2C3C" w:rsidP="00DF2C3C">
            <w:pPr>
              <w:jc w:val="both"/>
              <w:rPr>
                <w:sz w:val="22"/>
                <w:szCs w:val="22"/>
              </w:rPr>
            </w:pPr>
            <w:r w:rsidRPr="00DF2C3C">
              <w:rPr>
                <w:sz w:val="22"/>
                <w:szCs w:val="22"/>
              </w:rPr>
              <w:t>But, this means that, bidders need to pre-design for unknown centers. Could you please clarify?</w:t>
            </w:r>
          </w:p>
        </w:tc>
        <w:tc>
          <w:tcPr>
            <w:tcW w:w="1576" w:type="dxa"/>
            <w:tcBorders>
              <w:top w:val="single" w:sz="4" w:space="0" w:color="auto"/>
              <w:bottom w:val="single" w:sz="4" w:space="0" w:color="auto"/>
            </w:tcBorders>
          </w:tcPr>
          <w:p w14:paraId="03E2ECB1" w14:textId="0077DB8F" w:rsidR="00B570B7" w:rsidRPr="0015307A" w:rsidRDefault="00136170" w:rsidP="00B570B7">
            <w:pPr>
              <w:rPr>
                <w:bCs/>
                <w:sz w:val="22"/>
                <w:szCs w:val="22"/>
              </w:rPr>
            </w:pPr>
            <w:r w:rsidRPr="0015307A">
              <w:rPr>
                <w:bCs/>
                <w:sz w:val="22"/>
                <w:szCs w:val="22"/>
              </w:rPr>
              <w:lastRenderedPageBreak/>
              <w:t>Clarification no. 1</w:t>
            </w:r>
            <w:r>
              <w:rPr>
                <w:bCs/>
                <w:sz w:val="22"/>
                <w:szCs w:val="22"/>
              </w:rPr>
              <w:t xml:space="preserve"> – Q/A: 93</w:t>
            </w:r>
          </w:p>
        </w:tc>
        <w:tc>
          <w:tcPr>
            <w:tcW w:w="816" w:type="dxa"/>
            <w:tcBorders>
              <w:top w:val="single" w:sz="4" w:space="0" w:color="auto"/>
              <w:bottom w:val="single" w:sz="4" w:space="0" w:color="auto"/>
            </w:tcBorders>
          </w:tcPr>
          <w:p w14:paraId="339EFCE5" w14:textId="61D2A024" w:rsidR="00B570B7" w:rsidRDefault="00B570B7" w:rsidP="00B570B7">
            <w:pPr>
              <w:rPr>
                <w:sz w:val="22"/>
                <w:szCs w:val="22"/>
              </w:rPr>
            </w:pPr>
            <w:r>
              <w:rPr>
                <w:sz w:val="22"/>
                <w:szCs w:val="22"/>
              </w:rPr>
              <w:t>238</w:t>
            </w:r>
          </w:p>
        </w:tc>
        <w:tc>
          <w:tcPr>
            <w:tcW w:w="4541" w:type="dxa"/>
            <w:tcBorders>
              <w:top w:val="single" w:sz="4" w:space="0" w:color="auto"/>
              <w:bottom w:val="single" w:sz="4" w:space="0" w:color="auto"/>
            </w:tcBorders>
          </w:tcPr>
          <w:p w14:paraId="34816A5B" w14:textId="3ABF6FBA" w:rsidR="00B570B7" w:rsidRDefault="00B570B7" w:rsidP="00B570B7">
            <w:pPr>
              <w:jc w:val="both"/>
              <w:rPr>
                <w:b/>
                <w:sz w:val="22"/>
                <w:szCs w:val="22"/>
              </w:rPr>
            </w:pPr>
            <w:r>
              <w:rPr>
                <w:b/>
                <w:sz w:val="22"/>
                <w:szCs w:val="22"/>
              </w:rPr>
              <w:t>A:</w:t>
            </w:r>
          </w:p>
          <w:p w14:paraId="5CA13321" w14:textId="0BAB34CE" w:rsidR="00D16254" w:rsidRPr="00B71D77" w:rsidRDefault="00D16254" w:rsidP="00D16254">
            <w:pPr>
              <w:jc w:val="both"/>
              <w:rPr>
                <w:b/>
                <w:bCs/>
                <w:i/>
                <w:iCs/>
                <w:sz w:val="22"/>
                <w:szCs w:val="22"/>
              </w:rPr>
            </w:pPr>
            <w:r w:rsidRPr="00B71D77">
              <w:rPr>
                <w:b/>
                <w:bCs/>
                <w:i/>
                <w:iCs/>
                <w:sz w:val="22"/>
                <w:szCs w:val="22"/>
              </w:rPr>
              <w:t xml:space="preserve">Already answered under </w:t>
            </w:r>
            <w:r>
              <w:rPr>
                <w:b/>
                <w:bCs/>
                <w:i/>
                <w:iCs/>
                <w:sz w:val="22"/>
                <w:szCs w:val="22"/>
              </w:rPr>
              <w:t xml:space="preserve">no. 93, </w:t>
            </w:r>
            <w:r w:rsidRPr="00B71D77">
              <w:rPr>
                <w:b/>
                <w:bCs/>
                <w:i/>
                <w:iCs/>
                <w:sz w:val="22"/>
                <w:szCs w:val="22"/>
              </w:rPr>
              <w:t xml:space="preserve">no. </w:t>
            </w:r>
            <w:r>
              <w:rPr>
                <w:b/>
                <w:bCs/>
                <w:i/>
                <w:iCs/>
                <w:sz w:val="22"/>
                <w:szCs w:val="22"/>
              </w:rPr>
              <w:t>96 and no. 97</w:t>
            </w:r>
            <w:r w:rsidRPr="00B71D77">
              <w:rPr>
                <w:b/>
                <w:bCs/>
                <w:i/>
                <w:iCs/>
                <w:sz w:val="22"/>
                <w:szCs w:val="22"/>
              </w:rPr>
              <w:t xml:space="preserve"> in Clarification no. </w:t>
            </w:r>
            <w:r>
              <w:rPr>
                <w:b/>
                <w:bCs/>
                <w:i/>
                <w:iCs/>
                <w:sz w:val="22"/>
                <w:szCs w:val="22"/>
              </w:rPr>
              <w:t>1</w:t>
            </w:r>
            <w:r w:rsidRPr="00B71D77">
              <w:rPr>
                <w:b/>
                <w:bCs/>
                <w:i/>
                <w:iCs/>
                <w:sz w:val="22"/>
                <w:szCs w:val="22"/>
              </w:rPr>
              <w:t>.</w:t>
            </w:r>
          </w:p>
          <w:p w14:paraId="7D1653FE" w14:textId="77777777" w:rsidR="00D16254" w:rsidRDefault="00D16254" w:rsidP="0055069F">
            <w:pPr>
              <w:jc w:val="both"/>
              <w:rPr>
                <w:sz w:val="22"/>
                <w:szCs w:val="22"/>
              </w:rPr>
            </w:pPr>
          </w:p>
          <w:p w14:paraId="6B37FAF2" w14:textId="2CBD814E" w:rsidR="0055069F" w:rsidRDefault="0055069F" w:rsidP="0055069F">
            <w:pPr>
              <w:jc w:val="both"/>
              <w:rPr>
                <w:sz w:val="22"/>
                <w:szCs w:val="22"/>
              </w:rPr>
            </w:pPr>
            <w:r w:rsidRPr="00DF2C3C">
              <w:rPr>
                <w:sz w:val="22"/>
                <w:szCs w:val="22"/>
              </w:rPr>
              <w:t>The Bidders should offer in the Bid the LTS which can provide information to two different TCC and define the algorithm that will decide which request has preference and which command has priority.</w:t>
            </w:r>
          </w:p>
          <w:p w14:paraId="0B562059" w14:textId="77777777" w:rsidR="00D16254" w:rsidRPr="00DF2C3C" w:rsidRDefault="00D16254" w:rsidP="00D16254">
            <w:pPr>
              <w:jc w:val="both"/>
              <w:rPr>
                <w:sz w:val="22"/>
                <w:szCs w:val="22"/>
              </w:rPr>
            </w:pPr>
            <w:r>
              <w:rPr>
                <w:sz w:val="22"/>
                <w:szCs w:val="22"/>
              </w:rPr>
              <w:t xml:space="preserve">As presented in Book 1, other TCC is TCC </w:t>
            </w:r>
            <w:proofErr w:type="spellStart"/>
            <w:r>
              <w:rPr>
                <w:sz w:val="22"/>
                <w:szCs w:val="22"/>
              </w:rPr>
              <w:t>Petrovec</w:t>
            </w:r>
            <w:proofErr w:type="spellEnd"/>
            <w:r>
              <w:rPr>
                <w:sz w:val="22"/>
                <w:szCs w:val="22"/>
              </w:rPr>
              <w:t xml:space="preserve"> in the North part.</w:t>
            </w:r>
          </w:p>
          <w:p w14:paraId="3658E501" w14:textId="77777777" w:rsidR="00D16254" w:rsidRPr="00DF2C3C" w:rsidRDefault="00D16254" w:rsidP="0055069F">
            <w:pPr>
              <w:jc w:val="both"/>
              <w:rPr>
                <w:sz w:val="22"/>
                <w:szCs w:val="22"/>
              </w:rPr>
            </w:pPr>
          </w:p>
          <w:p w14:paraId="67B1BCBB" w14:textId="3409806D" w:rsidR="00B570B7" w:rsidRPr="005B1815" w:rsidRDefault="00B570B7" w:rsidP="00B570B7">
            <w:pPr>
              <w:jc w:val="both"/>
              <w:rPr>
                <w:sz w:val="22"/>
                <w:szCs w:val="22"/>
              </w:rPr>
            </w:pPr>
          </w:p>
        </w:tc>
        <w:tc>
          <w:tcPr>
            <w:tcW w:w="1576" w:type="dxa"/>
            <w:tcBorders>
              <w:top w:val="single" w:sz="4" w:space="0" w:color="auto"/>
              <w:bottom w:val="single" w:sz="4" w:space="0" w:color="auto"/>
            </w:tcBorders>
          </w:tcPr>
          <w:p w14:paraId="28A243C0" w14:textId="0C2B82D2" w:rsidR="00B570B7" w:rsidRPr="005B056B" w:rsidRDefault="00B570B7" w:rsidP="00B570B7">
            <w:pPr>
              <w:rPr>
                <w:sz w:val="22"/>
                <w:szCs w:val="22"/>
              </w:rPr>
            </w:pPr>
            <w:r w:rsidRPr="005B056B">
              <w:rPr>
                <w:sz w:val="22"/>
                <w:szCs w:val="22"/>
              </w:rPr>
              <w:t>Clarification</w:t>
            </w:r>
          </w:p>
        </w:tc>
      </w:tr>
      <w:tr w:rsidR="001F48C6" w:rsidRPr="005B056B" w14:paraId="49831FF0" w14:textId="77777777" w:rsidTr="004443BD">
        <w:trPr>
          <w:trHeight w:val="791"/>
        </w:trPr>
        <w:tc>
          <w:tcPr>
            <w:tcW w:w="669" w:type="dxa"/>
            <w:tcBorders>
              <w:top w:val="single" w:sz="4" w:space="0" w:color="auto"/>
              <w:bottom w:val="single" w:sz="4" w:space="0" w:color="auto"/>
            </w:tcBorders>
          </w:tcPr>
          <w:p w14:paraId="56387659" w14:textId="148B0E37" w:rsidR="001F48C6" w:rsidRPr="00B570B7" w:rsidRDefault="00D45B72" w:rsidP="00A364F2">
            <w:pPr>
              <w:rPr>
                <w:sz w:val="22"/>
                <w:szCs w:val="22"/>
              </w:rPr>
            </w:pPr>
            <w:r w:rsidRPr="00B570B7">
              <w:rPr>
                <w:sz w:val="22"/>
                <w:szCs w:val="22"/>
              </w:rPr>
              <w:lastRenderedPageBreak/>
              <w:t>2</w:t>
            </w:r>
            <w:r w:rsidR="00B570B7">
              <w:rPr>
                <w:sz w:val="22"/>
                <w:szCs w:val="22"/>
              </w:rPr>
              <w:t>39</w:t>
            </w:r>
          </w:p>
        </w:tc>
        <w:tc>
          <w:tcPr>
            <w:tcW w:w="4430" w:type="dxa"/>
            <w:tcBorders>
              <w:top w:val="single" w:sz="4" w:space="0" w:color="auto"/>
              <w:bottom w:val="single" w:sz="4" w:space="0" w:color="auto"/>
            </w:tcBorders>
          </w:tcPr>
          <w:p w14:paraId="4F21076D" w14:textId="77777777" w:rsidR="001F48C6" w:rsidRPr="00B570B7" w:rsidRDefault="001F48C6" w:rsidP="001F48C6">
            <w:pPr>
              <w:jc w:val="both"/>
              <w:rPr>
                <w:b/>
                <w:sz w:val="22"/>
                <w:szCs w:val="22"/>
              </w:rPr>
            </w:pPr>
            <w:r w:rsidRPr="00B570B7">
              <w:rPr>
                <w:b/>
                <w:sz w:val="22"/>
                <w:szCs w:val="22"/>
              </w:rPr>
              <w:t>Q</w:t>
            </w:r>
            <w:r w:rsidR="00D45B72" w:rsidRPr="00B570B7">
              <w:rPr>
                <w:b/>
                <w:sz w:val="22"/>
                <w:szCs w:val="22"/>
              </w:rPr>
              <w:t xml:space="preserve">: </w:t>
            </w:r>
          </w:p>
          <w:p w14:paraId="5C2E051C" w14:textId="77777777" w:rsidR="00B9567F" w:rsidRDefault="00DF2C3C" w:rsidP="001F48C6">
            <w:pPr>
              <w:jc w:val="both"/>
              <w:rPr>
                <w:bCs/>
                <w:sz w:val="22"/>
                <w:szCs w:val="22"/>
              </w:rPr>
            </w:pPr>
            <w:r w:rsidRPr="00DF2C3C">
              <w:rPr>
                <w:bCs/>
                <w:sz w:val="22"/>
                <w:szCs w:val="22"/>
              </w:rPr>
              <w:t>In the "price schedule 1-6" excel, tab "PS 4 Structures", stated that "Supply, transport and installation of steel portals with span L = 18.00m with revision path, scales (climbers) and steel protection around the stairs (Backing protection) Making of the portals in the workshop covers the Supply of materials, preparation and construction of steel portals workshop details made by the portal manufacturer.</w:t>
            </w:r>
            <w:r w:rsidR="00B9567F">
              <w:rPr>
                <w:bCs/>
                <w:sz w:val="22"/>
                <w:szCs w:val="22"/>
              </w:rPr>
              <w:t xml:space="preserve"> </w:t>
            </w:r>
            <w:r w:rsidRPr="00DF2C3C">
              <w:rPr>
                <w:bCs/>
                <w:sz w:val="22"/>
                <w:szCs w:val="22"/>
              </w:rPr>
              <w:t>Materials are hot rolled profiles made of structural steel S355J0H.</w:t>
            </w:r>
            <w:r w:rsidR="00B9567F">
              <w:rPr>
                <w:bCs/>
                <w:sz w:val="22"/>
                <w:szCs w:val="22"/>
              </w:rPr>
              <w:t xml:space="preserve"> </w:t>
            </w:r>
            <w:r w:rsidRPr="00B9567F">
              <w:rPr>
                <w:bCs/>
                <w:color w:val="FF0000"/>
                <w:sz w:val="22"/>
                <w:szCs w:val="22"/>
              </w:rPr>
              <w:t>Problem installation</w:t>
            </w:r>
            <w:r w:rsidRPr="00DF2C3C">
              <w:rPr>
                <w:bCs/>
                <w:sz w:val="22"/>
                <w:szCs w:val="22"/>
              </w:rPr>
              <w:t>.</w:t>
            </w:r>
            <w:r w:rsidR="00B9567F">
              <w:rPr>
                <w:bCs/>
                <w:sz w:val="22"/>
                <w:szCs w:val="22"/>
              </w:rPr>
              <w:t xml:space="preserve"> </w:t>
            </w:r>
            <w:proofErr w:type="spellStart"/>
            <w:r w:rsidRPr="00DF2C3C">
              <w:rPr>
                <w:bCs/>
                <w:sz w:val="22"/>
                <w:szCs w:val="22"/>
              </w:rPr>
              <w:t>Ancorrosive</w:t>
            </w:r>
            <w:proofErr w:type="spellEnd"/>
            <w:r w:rsidRPr="00DF2C3C">
              <w:rPr>
                <w:bCs/>
                <w:sz w:val="22"/>
                <w:szCs w:val="22"/>
              </w:rPr>
              <w:t xml:space="preserve"> protection with hot galvanizing, transport of portals from workshop to zinc and vice versa.</w:t>
            </w:r>
            <w:r w:rsidR="00B9567F">
              <w:rPr>
                <w:bCs/>
                <w:sz w:val="22"/>
                <w:szCs w:val="22"/>
              </w:rPr>
              <w:t xml:space="preserve"> </w:t>
            </w:r>
            <w:r w:rsidRPr="00B9567F">
              <w:rPr>
                <w:bCs/>
                <w:color w:val="FF0000"/>
                <w:sz w:val="22"/>
                <w:szCs w:val="22"/>
              </w:rPr>
              <w:t>Expo color painting</w:t>
            </w:r>
            <w:r w:rsidRPr="00DF2C3C">
              <w:rPr>
                <w:bCs/>
                <w:sz w:val="22"/>
                <w:szCs w:val="22"/>
              </w:rPr>
              <w:t>.</w:t>
            </w:r>
            <w:r w:rsidR="00B9567F">
              <w:rPr>
                <w:bCs/>
                <w:sz w:val="22"/>
                <w:szCs w:val="22"/>
              </w:rPr>
              <w:t xml:space="preserve"> </w:t>
            </w:r>
            <w:r w:rsidRPr="00DF2C3C">
              <w:rPr>
                <w:bCs/>
                <w:sz w:val="22"/>
                <w:szCs w:val="22"/>
              </w:rPr>
              <w:t xml:space="preserve">Transport and installation of portals at the location foreseen with the basic design. (The weight of the steel elements are taken according to the specification of steel, screws, nuts and washers given on sheet number 4.2-6.3), pieces 3" </w:t>
            </w:r>
          </w:p>
          <w:p w14:paraId="0851EF44" w14:textId="26B08012" w:rsidR="001F48C6" w:rsidRPr="00DF2C3C" w:rsidRDefault="00DF2C3C" w:rsidP="001F48C6">
            <w:pPr>
              <w:jc w:val="both"/>
              <w:rPr>
                <w:bCs/>
                <w:sz w:val="22"/>
                <w:szCs w:val="22"/>
              </w:rPr>
            </w:pPr>
            <w:r w:rsidRPr="00DF2C3C">
              <w:rPr>
                <w:bCs/>
                <w:sz w:val="22"/>
                <w:szCs w:val="22"/>
              </w:rPr>
              <w:t>Could you clarify "problem installation"? Could you clarify "expo color painting" on galvanized steel structure?</w:t>
            </w:r>
          </w:p>
        </w:tc>
        <w:tc>
          <w:tcPr>
            <w:tcW w:w="1576" w:type="dxa"/>
            <w:tcBorders>
              <w:top w:val="single" w:sz="4" w:space="0" w:color="auto"/>
              <w:bottom w:val="single" w:sz="4" w:space="0" w:color="auto"/>
            </w:tcBorders>
          </w:tcPr>
          <w:p w14:paraId="4A54B036" w14:textId="20617364" w:rsidR="001F48C6" w:rsidRPr="00B570B7" w:rsidRDefault="00CE2A62" w:rsidP="00CE2A62">
            <w:pPr>
              <w:rPr>
                <w:bCs/>
                <w:sz w:val="22"/>
                <w:szCs w:val="22"/>
              </w:rPr>
            </w:pPr>
            <w:r>
              <w:rPr>
                <w:bCs/>
                <w:sz w:val="22"/>
                <w:szCs w:val="22"/>
              </w:rPr>
              <w:t>RFB - P</w:t>
            </w:r>
            <w:r w:rsidRPr="00DF2C3C">
              <w:rPr>
                <w:bCs/>
                <w:sz w:val="22"/>
                <w:szCs w:val="22"/>
              </w:rPr>
              <w:t>rice schedule 1-6</w:t>
            </w:r>
            <w:r>
              <w:rPr>
                <w:bCs/>
                <w:sz w:val="22"/>
                <w:szCs w:val="22"/>
              </w:rPr>
              <w:t xml:space="preserve"> – PS 4</w:t>
            </w:r>
          </w:p>
        </w:tc>
        <w:tc>
          <w:tcPr>
            <w:tcW w:w="816" w:type="dxa"/>
            <w:tcBorders>
              <w:top w:val="single" w:sz="4" w:space="0" w:color="auto"/>
              <w:bottom w:val="single" w:sz="4" w:space="0" w:color="auto"/>
            </w:tcBorders>
          </w:tcPr>
          <w:p w14:paraId="2DF8DD69" w14:textId="42EE91CF" w:rsidR="001F48C6" w:rsidRPr="00B570B7" w:rsidRDefault="002C7942" w:rsidP="00A364F2">
            <w:pPr>
              <w:rPr>
                <w:sz w:val="22"/>
                <w:szCs w:val="22"/>
              </w:rPr>
            </w:pPr>
            <w:r w:rsidRPr="00B570B7">
              <w:rPr>
                <w:sz w:val="22"/>
                <w:szCs w:val="22"/>
              </w:rPr>
              <w:t>2</w:t>
            </w:r>
            <w:r w:rsidR="00B570B7">
              <w:rPr>
                <w:sz w:val="22"/>
                <w:szCs w:val="22"/>
              </w:rPr>
              <w:t>39</w:t>
            </w:r>
          </w:p>
        </w:tc>
        <w:tc>
          <w:tcPr>
            <w:tcW w:w="4541" w:type="dxa"/>
            <w:tcBorders>
              <w:top w:val="single" w:sz="4" w:space="0" w:color="auto"/>
              <w:bottom w:val="single" w:sz="4" w:space="0" w:color="auto"/>
            </w:tcBorders>
          </w:tcPr>
          <w:p w14:paraId="63D9ED10" w14:textId="77777777" w:rsidR="001D527A" w:rsidRPr="00B570B7" w:rsidRDefault="001D527A" w:rsidP="001D527A">
            <w:pPr>
              <w:jc w:val="both"/>
              <w:rPr>
                <w:b/>
                <w:sz w:val="22"/>
                <w:szCs w:val="22"/>
              </w:rPr>
            </w:pPr>
            <w:r w:rsidRPr="00B570B7">
              <w:rPr>
                <w:b/>
                <w:sz w:val="22"/>
                <w:szCs w:val="22"/>
              </w:rPr>
              <w:t>A:</w:t>
            </w:r>
          </w:p>
          <w:p w14:paraId="41BD90B5" w14:textId="0DCBABEA" w:rsidR="00934A0D" w:rsidRDefault="00934A0D" w:rsidP="00934A0D">
            <w:pPr>
              <w:jc w:val="both"/>
              <w:rPr>
                <w:sz w:val="22"/>
                <w:szCs w:val="22"/>
              </w:rPr>
            </w:pPr>
            <w:r>
              <w:rPr>
                <w:sz w:val="22"/>
                <w:szCs w:val="22"/>
              </w:rPr>
              <w:t>The correct wording is:</w:t>
            </w:r>
          </w:p>
          <w:p w14:paraId="348E4609" w14:textId="5217457D" w:rsidR="00934A0D" w:rsidRPr="00934A0D" w:rsidRDefault="00934A0D" w:rsidP="00934A0D">
            <w:pPr>
              <w:jc w:val="both"/>
              <w:rPr>
                <w:sz w:val="22"/>
                <w:szCs w:val="22"/>
              </w:rPr>
            </w:pPr>
            <w:r>
              <w:rPr>
                <w:sz w:val="22"/>
                <w:szCs w:val="22"/>
              </w:rPr>
              <w:t>“</w:t>
            </w:r>
            <w:r w:rsidRPr="00934A0D">
              <w:rPr>
                <w:sz w:val="22"/>
                <w:szCs w:val="22"/>
              </w:rPr>
              <w:t xml:space="preserve">Supply, transport and installation of steel portals with span L = 18.00m with revision path, scales (climbers) and steel protection around the stairs (Backing protection) Making of the portals in the workshop covers the Supply of materials, preparation and construction of steel portals workshop details made by the portal manufacturer. Materials are hot rolled profiles made of structural steel S355J0H. </w:t>
            </w:r>
            <w:r w:rsidRPr="00934A0D">
              <w:rPr>
                <w:b/>
                <w:color w:val="FF0000"/>
                <w:sz w:val="22"/>
                <w:szCs w:val="22"/>
              </w:rPr>
              <w:t>Test fitting</w:t>
            </w:r>
            <w:r w:rsidRPr="00934A0D">
              <w:rPr>
                <w:sz w:val="22"/>
                <w:szCs w:val="22"/>
              </w:rPr>
              <w:t xml:space="preserve">. Anticorrosive protection with hot galvanizing, transport of portals from workshop to zinc and vice versa. </w:t>
            </w:r>
            <w:r w:rsidRPr="00934A0D">
              <w:rPr>
                <w:b/>
                <w:color w:val="FF0000"/>
                <w:sz w:val="22"/>
                <w:szCs w:val="22"/>
              </w:rPr>
              <w:t>Painting with epoxy color</w:t>
            </w:r>
            <w:r w:rsidRPr="00934A0D">
              <w:rPr>
                <w:sz w:val="22"/>
                <w:szCs w:val="22"/>
              </w:rPr>
              <w:t>. Transport and installation of portals at the location foreseen with the basic design. (The weight of the steel elements are taken according to the specification of steel, screws, nuts and washers given on sheet number 4.2-6.3), pieces 3"</w:t>
            </w:r>
          </w:p>
          <w:p w14:paraId="5121A707" w14:textId="77777777" w:rsidR="00934A0D" w:rsidRPr="00934A0D" w:rsidRDefault="00934A0D" w:rsidP="00934A0D">
            <w:pPr>
              <w:jc w:val="both"/>
              <w:rPr>
                <w:sz w:val="22"/>
                <w:szCs w:val="22"/>
              </w:rPr>
            </w:pPr>
          </w:p>
          <w:p w14:paraId="131196A1" w14:textId="1F35B84C" w:rsidR="00934A0D" w:rsidRPr="00934A0D" w:rsidRDefault="00934A0D" w:rsidP="00934A0D">
            <w:pPr>
              <w:jc w:val="both"/>
              <w:rPr>
                <w:sz w:val="22"/>
                <w:szCs w:val="22"/>
              </w:rPr>
            </w:pPr>
            <w:r w:rsidRPr="00934A0D">
              <w:rPr>
                <w:sz w:val="22"/>
                <w:szCs w:val="22"/>
                <w:u w:val="single"/>
              </w:rPr>
              <w:t>Test fitting is:</w:t>
            </w:r>
            <w:r>
              <w:rPr>
                <w:sz w:val="22"/>
                <w:szCs w:val="22"/>
              </w:rPr>
              <w:t xml:space="preserve"> </w:t>
            </w:r>
            <w:r w:rsidRPr="00934A0D">
              <w:rPr>
                <w:sz w:val="22"/>
                <w:szCs w:val="22"/>
              </w:rPr>
              <w:t>Checking of the elements inside factory after production, before are transported to the site.</w:t>
            </w:r>
          </w:p>
          <w:p w14:paraId="3F52DE29" w14:textId="5BAF4A74" w:rsidR="00BF395C" w:rsidRPr="00B570B7" w:rsidRDefault="00934A0D" w:rsidP="00934A0D">
            <w:pPr>
              <w:jc w:val="both"/>
              <w:rPr>
                <w:sz w:val="22"/>
                <w:szCs w:val="22"/>
              </w:rPr>
            </w:pPr>
            <w:r w:rsidRPr="00934A0D">
              <w:rPr>
                <w:sz w:val="22"/>
                <w:szCs w:val="22"/>
                <w:u w:val="single"/>
              </w:rPr>
              <w:t>Painting with epoxy color is:</w:t>
            </w:r>
            <w:r w:rsidRPr="00934A0D">
              <w:rPr>
                <w:sz w:val="22"/>
                <w:szCs w:val="22"/>
              </w:rPr>
              <w:t xml:space="preserve"> For all elements which are not load-bearing elements or hot dip galvanized, such as revision path, scales (climbers) and steel protection around the stairs (backing protection)</w:t>
            </w:r>
          </w:p>
        </w:tc>
        <w:tc>
          <w:tcPr>
            <w:tcW w:w="1576" w:type="dxa"/>
            <w:tcBorders>
              <w:top w:val="single" w:sz="4" w:space="0" w:color="auto"/>
              <w:bottom w:val="single" w:sz="4" w:space="0" w:color="auto"/>
            </w:tcBorders>
          </w:tcPr>
          <w:p w14:paraId="69219CA4" w14:textId="7FBCE1B3" w:rsidR="001F48C6" w:rsidRPr="00B570B7" w:rsidRDefault="003B799E" w:rsidP="00A364F2">
            <w:pPr>
              <w:rPr>
                <w:sz w:val="22"/>
                <w:szCs w:val="22"/>
              </w:rPr>
            </w:pPr>
            <w:r w:rsidRPr="00B570B7">
              <w:rPr>
                <w:sz w:val="22"/>
                <w:szCs w:val="22"/>
              </w:rPr>
              <w:t>Clarification</w:t>
            </w:r>
          </w:p>
        </w:tc>
      </w:tr>
      <w:tr w:rsidR="001F48C6" w:rsidRPr="005B056B" w14:paraId="3BCB4E79" w14:textId="77777777" w:rsidTr="004443BD">
        <w:trPr>
          <w:trHeight w:val="791"/>
        </w:trPr>
        <w:tc>
          <w:tcPr>
            <w:tcW w:w="669" w:type="dxa"/>
            <w:tcBorders>
              <w:top w:val="single" w:sz="4" w:space="0" w:color="auto"/>
              <w:bottom w:val="single" w:sz="4" w:space="0" w:color="auto"/>
            </w:tcBorders>
          </w:tcPr>
          <w:p w14:paraId="466D044B" w14:textId="6BA35ADE" w:rsidR="001F48C6" w:rsidRPr="00A37F1D" w:rsidRDefault="00D45B72" w:rsidP="00A364F2">
            <w:pPr>
              <w:rPr>
                <w:sz w:val="22"/>
                <w:szCs w:val="22"/>
              </w:rPr>
            </w:pPr>
            <w:r w:rsidRPr="00A37F1D">
              <w:rPr>
                <w:sz w:val="22"/>
                <w:szCs w:val="22"/>
              </w:rPr>
              <w:lastRenderedPageBreak/>
              <w:t>2</w:t>
            </w:r>
            <w:r w:rsidR="00A37F1D">
              <w:rPr>
                <w:sz w:val="22"/>
                <w:szCs w:val="22"/>
              </w:rPr>
              <w:t>40</w:t>
            </w:r>
          </w:p>
        </w:tc>
        <w:tc>
          <w:tcPr>
            <w:tcW w:w="4430" w:type="dxa"/>
            <w:tcBorders>
              <w:top w:val="single" w:sz="4" w:space="0" w:color="auto"/>
              <w:bottom w:val="single" w:sz="4" w:space="0" w:color="auto"/>
            </w:tcBorders>
          </w:tcPr>
          <w:p w14:paraId="5F4A7D5F" w14:textId="77777777" w:rsidR="001F48C6" w:rsidRPr="00A37F1D" w:rsidRDefault="001F48C6" w:rsidP="001F48C6">
            <w:pPr>
              <w:jc w:val="both"/>
              <w:rPr>
                <w:b/>
                <w:sz w:val="22"/>
                <w:szCs w:val="22"/>
              </w:rPr>
            </w:pPr>
            <w:r w:rsidRPr="00A37F1D">
              <w:rPr>
                <w:b/>
                <w:sz w:val="22"/>
                <w:szCs w:val="22"/>
              </w:rPr>
              <w:t>Q</w:t>
            </w:r>
            <w:r w:rsidR="00D45B72" w:rsidRPr="00A37F1D">
              <w:rPr>
                <w:b/>
                <w:sz w:val="22"/>
                <w:szCs w:val="22"/>
              </w:rPr>
              <w:t xml:space="preserve">: </w:t>
            </w:r>
          </w:p>
          <w:p w14:paraId="59B52121" w14:textId="66DB14F9" w:rsidR="001F48C6" w:rsidRPr="00DF2C3C" w:rsidRDefault="00DF2C3C" w:rsidP="001F48C6">
            <w:pPr>
              <w:jc w:val="both"/>
              <w:rPr>
                <w:bCs/>
                <w:sz w:val="22"/>
                <w:szCs w:val="22"/>
              </w:rPr>
            </w:pPr>
            <w:r w:rsidRPr="00DF2C3C">
              <w:rPr>
                <w:bCs/>
                <w:sz w:val="22"/>
                <w:szCs w:val="22"/>
              </w:rPr>
              <w:t xml:space="preserve">We couldn't find the pole/pylon drawing in the </w:t>
            </w:r>
            <w:r>
              <w:rPr>
                <w:bCs/>
                <w:sz w:val="22"/>
                <w:szCs w:val="22"/>
              </w:rPr>
              <w:t>RFB</w:t>
            </w:r>
            <w:r w:rsidRPr="00DF2C3C">
              <w:rPr>
                <w:bCs/>
                <w:sz w:val="22"/>
                <w:szCs w:val="22"/>
              </w:rPr>
              <w:t xml:space="preserve"> documents and bookings? Could you provide these? What kind of profiles are needed, and in which dimensions?</w:t>
            </w:r>
          </w:p>
        </w:tc>
        <w:tc>
          <w:tcPr>
            <w:tcW w:w="1576" w:type="dxa"/>
            <w:tcBorders>
              <w:top w:val="single" w:sz="4" w:space="0" w:color="auto"/>
              <w:bottom w:val="single" w:sz="4" w:space="0" w:color="auto"/>
            </w:tcBorders>
          </w:tcPr>
          <w:p w14:paraId="14C4C349" w14:textId="291C842F" w:rsidR="001F48C6" w:rsidRPr="00A37F1D" w:rsidRDefault="00CE2A62" w:rsidP="0015307A">
            <w:pPr>
              <w:rPr>
                <w:bCs/>
                <w:sz w:val="22"/>
                <w:szCs w:val="22"/>
              </w:rPr>
            </w:pPr>
            <w:r w:rsidRPr="0015307A">
              <w:rPr>
                <w:bCs/>
                <w:sz w:val="22"/>
                <w:szCs w:val="22"/>
              </w:rPr>
              <w:t>Clarification no. 1</w:t>
            </w:r>
            <w:r>
              <w:rPr>
                <w:bCs/>
                <w:sz w:val="22"/>
                <w:szCs w:val="22"/>
              </w:rPr>
              <w:t xml:space="preserve"> – Q/A: 27</w:t>
            </w:r>
          </w:p>
        </w:tc>
        <w:tc>
          <w:tcPr>
            <w:tcW w:w="816" w:type="dxa"/>
            <w:tcBorders>
              <w:top w:val="single" w:sz="4" w:space="0" w:color="auto"/>
              <w:bottom w:val="single" w:sz="4" w:space="0" w:color="auto"/>
            </w:tcBorders>
          </w:tcPr>
          <w:p w14:paraId="5B848842" w14:textId="38DF4E9C" w:rsidR="001F48C6" w:rsidRPr="00A37F1D" w:rsidRDefault="002C7942" w:rsidP="00A364F2">
            <w:pPr>
              <w:rPr>
                <w:sz w:val="22"/>
                <w:szCs w:val="22"/>
              </w:rPr>
            </w:pPr>
            <w:r w:rsidRPr="00A37F1D">
              <w:rPr>
                <w:sz w:val="22"/>
                <w:szCs w:val="22"/>
              </w:rPr>
              <w:t>2</w:t>
            </w:r>
            <w:r w:rsidR="00A37F1D">
              <w:rPr>
                <w:sz w:val="22"/>
                <w:szCs w:val="22"/>
              </w:rPr>
              <w:t>40</w:t>
            </w:r>
          </w:p>
        </w:tc>
        <w:tc>
          <w:tcPr>
            <w:tcW w:w="4541" w:type="dxa"/>
            <w:tcBorders>
              <w:top w:val="single" w:sz="4" w:space="0" w:color="auto"/>
              <w:bottom w:val="single" w:sz="4" w:space="0" w:color="auto"/>
            </w:tcBorders>
          </w:tcPr>
          <w:p w14:paraId="3A686E02" w14:textId="77777777" w:rsidR="001D527A" w:rsidRPr="00A37F1D" w:rsidRDefault="001D527A" w:rsidP="001D527A">
            <w:pPr>
              <w:jc w:val="both"/>
              <w:rPr>
                <w:b/>
                <w:sz w:val="22"/>
                <w:szCs w:val="22"/>
              </w:rPr>
            </w:pPr>
            <w:r w:rsidRPr="00A37F1D">
              <w:rPr>
                <w:b/>
                <w:sz w:val="22"/>
                <w:szCs w:val="22"/>
              </w:rPr>
              <w:t>A:</w:t>
            </w:r>
          </w:p>
          <w:p w14:paraId="40604711" w14:textId="66016DB0" w:rsidR="009E64CD" w:rsidRPr="00B71D77" w:rsidRDefault="009E64CD" w:rsidP="009E64CD">
            <w:pPr>
              <w:jc w:val="both"/>
              <w:rPr>
                <w:b/>
                <w:bCs/>
                <w:i/>
                <w:iCs/>
                <w:sz w:val="22"/>
                <w:szCs w:val="22"/>
              </w:rPr>
            </w:pPr>
            <w:r w:rsidRPr="00B71D77">
              <w:rPr>
                <w:b/>
                <w:bCs/>
                <w:i/>
                <w:iCs/>
                <w:sz w:val="22"/>
                <w:szCs w:val="22"/>
              </w:rPr>
              <w:t>Already answered under no. 2</w:t>
            </w:r>
            <w:r>
              <w:rPr>
                <w:b/>
                <w:bCs/>
                <w:i/>
                <w:iCs/>
                <w:sz w:val="22"/>
                <w:szCs w:val="22"/>
              </w:rPr>
              <w:t>7 in Clarification no. 1 and</w:t>
            </w:r>
            <w:r w:rsidR="00934A0D">
              <w:rPr>
                <w:b/>
                <w:bCs/>
                <w:i/>
                <w:iCs/>
                <w:sz w:val="22"/>
                <w:szCs w:val="22"/>
              </w:rPr>
              <w:t xml:space="preserve"> no.</w:t>
            </w:r>
            <w:r>
              <w:rPr>
                <w:b/>
                <w:bCs/>
                <w:i/>
                <w:iCs/>
                <w:sz w:val="22"/>
                <w:szCs w:val="22"/>
              </w:rPr>
              <w:t xml:space="preserve"> </w:t>
            </w:r>
            <w:r w:rsidRPr="00B71D77">
              <w:rPr>
                <w:b/>
                <w:bCs/>
                <w:i/>
                <w:iCs/>
                <w:sz w:val="22"/>
                <w:szCs w:val="22"/>
              </w:rPr>
              <w:t>2</w:t>
            </w:r>
            <w:r>
              <w:rPr>
                <w:b/>
                <w:bCs/>
                <w:i/>
                <w:iCs/>
                <w:sz w:val="22"/>
                <w:szCs w:val="22"/>
              </w:rPr>
              <w:t>20</w:t>
            </w:r>
            <w:r w:rsidRPr="00B71D77">
              <w:rPr>
                <w:b/>
                <w:bCs/>
                <w:i/>
                <w:iCs/>
                <w:sz w:val="22"/>
                <w:szCs w:val="22"/>
              </w:rPr>
              <w:t xml:space="preserve"> in Clarification no. 2.</w:t>
            </w:r>
          </w:p>
          <w:p w14:paraId="3B34CC46" w14:textId="487EB7DC" w:rsidR="009E64CD" w:rsidRPr="00B71D77" w:rsidRDefault="009E64CD" w:rsidP="009E64CD">
            <w:pPr>
              <w:jc w:val="both"/>
              <w:rPr>
                <w:b/>
                <w:bCs/>
                <w:i/>
                <w:iCs/>
                <w:sz w:val="22"/>
                <w:szCs w:val="22"/>
              </w:rPr>
            </w:pPr>
          </w:p>
          <w:p w14:paraId="066C236C" w14:textId="0A04DD72" w:rsidR="001F48C6" w:rsidRPr="00A37F1D" w:rsidRDefault="009E64CD" w:rsidP="00A364F2">
            <w:pPr>
              <w:jc w:val="both"/>
              <w:rPr>
                <w:bCs/>
                <w:sz w:val="22"/>
                <w:szCs w:val="22"/>
              </w:rPr>
            </w:pPr>
            <w:r w:rsidRPr="009E64CD">
              <w:rPr>
                <w:bCs/>
                <w:sz w:val="22"/>
                <w:szCs w:val="22"/>
              </w:rPr>
              <w:t xml:space="preserve">The pole/pylon drawing for the weather stations are not included in the project documentation, because different manufacturer has different pole with different profiles and dimensions. </w:t>
            </w:r>
            <w:r w:rsidRPr="009E64CD">
              <w:rPr>
                <w:b/>
                <w:bCs/>
                <w:sz w:val="22"/>
                <w:szCs w:val="22"/>
              </w:rPr>
              <w:t>The main issue is that pole need to be from corrosion-resistant (rust-free) aluminum tubing mast with 5m height.</w:t>
            </w:r>
          </w:p>
        </w:tc>
        <w:tc>
          <w:tcPr>
            <w:tcW w:w="1576" w:type="dxa"/>
            <w:tcBorders>
              <w:top w:val="single" w:sz="4" w:space="0" w:color="auto"/>
              <w:bottom w:val="single" w:sz="4" w:space="0" w:color="auto"/>
            </w:tcBorders>
          </w:tcPr>
          <w:p w14:paraId="7D9798BC" w14:textId="5FC1DB4D" w:rsidR="001F48C6" w:rsidRPr="00A37F1D" w:rsidRDefault="003B799E" w:rsidP="00A364F2">
            <w:pPr>
              <w:rPr>
                <w:sz w:val="22"/>
                <w:szCs w:val="22"/>
              </w:rPr>
            </w:pPr>
            <w:r w:rsidRPr="00A37F1D">
              <w:rPr>
                <w:sz w:val="22"/>
                <w:szCs w:val="22"/>
              </w:rPr>
              <w:t>Clarification</w:t>
            </w:r>
          </w:p>
        </w:tc>
      </w:tr>
      <w:tr w:rsidR="00B0769E" w:rsidRPr="005B056B" w14:paraId="6148570F" w14:textId="77777777" w:rsidTr="004443BD">
        <w:trPr>
          <w:trHeight w:val="791"/>
        </w:trPr>
        <w:tc>
          <w:tcPr>
            <w:tcW w:w="669" w:type="dxa"/>
            <w:tcBorders>
              <w:top w:val="single" w:sz="4" w:space="0" w:color="auto"/>
              <w:bottom w:val="single" w:sz="4" w:space="0" w:color="auto"/>
            </w:tcBorders>
          </w:tcPr>
          <w:p w14:paraId="029BD81D" w14:textId="02868F73" w:rsidR="00B0769E" w:rsidRPr="00A37F1D" w:rsidRDefault="00B0769E" w:rsidP="00B0769E">
            <w:pPr>
              <w:rPr>
                <w:sz w:val="22"/>
                <w:szCs w:val="22"/>
              </w:rPr>
            </w:pPr>
            <w:r>
              <w:rPr>
                <w:sz w:val="22"/>
                <w:szCs w:val="22"/>
              </w:rPr>
              <w:t>241</w:t>
            </w:r>
          </w:p>
        </w:tc>
        <w:tc>
          <w:tcPr>
            <w:tcW w:w="4430" w:type="dxa"/>
            <w:tcBorders>
              <w:top w:val="single" w:sz="4" w:space="0" w:color="auto"/>
              <w:bottom w:val="single" w:sz="4" w:space="0" w:color="auto"/>
            </w:tcBorders>
          </w:tcPr>
          <w:p w14:paraId="5B65134A" w14:textId="77777777" w:rsidR="00B0769E" w:rsidRPr="00B0769E" w:rsidRDefault="00B0769E" w:rsidP="00B0769E">
            <w:pPr>
              <w:jc w:val="both"/>
              <w:rPr>
                <w:b/>
                <w:sz w:val="22"/>
                <w:szCs w:val="22"/>
              </w:rPr>
            </w:pPr>
            <w:r w:rsidRPr="00B0769E">
              <w:rPr>
                <w:b/>
                <w:sz w:val="22"/>
                <w:szCs w:val="22"/>
              </w:rPr>
              <w:t>Q:</w:t>
            </w:r>
          </w:p>
          <w:p w14:paraId="7E46FE19" w14:textId="45760330" w:rsidR="00B0769E" w:rsidRPr="00B0769E" w:rsidRDefault="00B0769E" w:rsidP="00B0769E">
            <w:pPr>
              <w:jc w:val="both"/>
              <w:rPr>
                <w:sz w:val="22"/>
                <w:szCs w:val="22"/>
              </w:rPr>
            </w:pPr>
            <w:r w:rsidRPr="00B0769E">
              <w:rPr>
                <w:sz w:val="22"/>
                <w:szCs w:val="22"/>
              </w:rPr>
              <w:t>We ask for clarification of the understanding of the term "Fully responsible" described on the clarification 221. According this clarification, during the Defect Liability Period (DLP) which start from the date of Operational Acceptance and last for 12 months, the Contractor is fully responsible for ensuring availability of the supplied equipment during this period, replace the equipment if/where required and ensuring performance requirements of whole ITS systems (hardware and software).</w:t>
            </w:r>
          </w:p>
          <w:p w14:paraId="048EF092" w14:textId="77777777" w:rsidR="00B0769E" w:rsidRPr="00B0769E" w:rsidRDefault="00B0769E" w:rsidP="00B0769E">
            <w:pPr>
              <w:jc w:val="both"/>
              <w:rPr>
                <w:sz w:val="22"/>
                <w:szCs w:val="22"/>
              </w:rPr>
            </w:pPr>
            <w:r w:rsidRPr="00B0769E">
              <w:rPr>
                <w:sz w:val="22"/>
                <w:szCs w:val="22"/>
              </w:rPr>
              <w:t>To evaluate the needs and cost of replacing equipment and ensure the performance of all ITS hardware and software components, please clarify the following issues:</w:t>
            </w:r>
          </w:p>
          <w:p w14:paraId="7AAFC70F" w14:textId="77777777" w:rsidR="00B0769E" w:rsidRPr="00B0769E" w:rsidRDefault="00B0769E" w:rsidP="00B0769E">
            <w:pPr>
              <w:jc w:val="both"/>
              <w:rPr>
                <w:sz w:val="22"/>
                <w:szCs w:val="22"/>
              </w:rPr>
            </w:pPr>
            <w:r w:rsidRPr="00B0769E">
              <w:rPr>
                <w:sz w:val="22"/>
                <w:szCs w:val="22"/>
              </w:rPr>
              <w:t>1. What will be the Mean Time to Repair (MTTR)?</w:t>
            </w:r>
          </w:p>
          <w:p w14:paraId="4474893A" w14:textId="77777777" w:rsidR="00B0769E" w:rsidRPr="00B0769E" w:rsidRDefault="00B0769E" w:rsidP="00B0769E">
            <w:pPr>
              <w:jc w:val="both"/>
              <w:rPr>
                <w:sz w:val="22"/>
                <w:szCs w:val="22"/>
              </w:rPr>
            </w:pPr>
            <w:r w:rsidRPr="00B0769E">
              <w:rPr>
                <w:sz w:val="22"/>
                <w:szCs w:val="22"/>
              </w:rPr>
              <w:t>2. Do other KPIs need to be met?</w:t>
            </w:r>
          </w:p>
          <w:p w14:paraId="45C15CCC" w14:textId="77777777" w:rsidR="00B0769E" w:rsidRPr="00B0769E" w:rsidRDefault="00B0769E" w:rsidP="00B0769E">
            <w:pPr>
              <w:jc w:val="both"/>
              <w:rPr>
                <w:sz w:val="22"/>
                <w:szCs w:val="22"/>
              </w:rPr>
            </w:pPr>
            <w:r w:rsidRPr="00B0769E">
              <w:rPr>
                <w:sz w:val="22"/>
                <w:szCs w:val="22"/>
              </w:rPr>
              <w:t>3. Who will provide the maintenance buildings where the maintenance personnel, vehicles, tools and spare parts will be located?</w:t>
            </w:r>
          </w:p>
          <w:p w14:paraId="2611D913" w14:textId="77777777" w:rsidR="00B0769E" w:rsidRPr="00B0769E" w:rsidRDefault="00B0769E" w:rsidP="00B0769E">
            <w:pPr>
              <w:jc w:val="both"/>
              <w:rPr>
                <w:sz w:val="22"/>
                <w:szCs w:val="22"/>
              </w:rPr>
            </w:pPr>
            <w:r w:rsidRPr="00B0769E">
              <w:rPr>
                <w:sz w:val="22"/>
                <w:szCs w:val="22"/>
              </w:rPr>
              <w:t>4. How many maintenance buildings do we have to consider?</w:t>
            </w:r>
          </w:p>
          <w:p w14:paraId="15C17503" w14:textId="77777777" w:rsidR="00B0769E" w:rsidRPr="00B0769E" w:rsidRDefault="00B0769E" w:rsidP="00B0769E">
            <w:pPr>
              <w:jc w:val="both"/>
              <w:rPr>
                <w:sz w:val="22"/>
                <w:szCs w:val="22"/>
              </w:rPr>
            </w:pPr>
            <w:r w:rsidRPr="00B0769E">
              <w:rPr>
                <w:sz w:val="22"/>
                <w:szCs w:val="22"/>
              </w:rPr>
              <w:lastRenderedPageBreak/>
              <w:t>5. What will be the maintenance basis (24x7, 8x5, others...)?</w:t>
            </w:r>
          </w:p>
          <w:p w14:paraId="2FBE7DA5" w14:textId="39B2B607" w:rsidR="00B0769E" w:rsidRPr="00B0769E" w:rsidRDefault="00B0769E" w:rsidP="00B0769E">
            <w:pPr>
              <w:jc w:val="both"/>
              <w:rPr>
                <w:sz w:val="22"/>
                <w:szCs w:val="22"/>
              </w:rPr>
            </w:pPr>
            <w:r w:rsidRPr="00B0769E">
              <w:rPr>
                <w:sz w:val="22"/>
                <w:szCs w:val="22"/>
              </w:rPr>
              <w:t>6. Is it possible to provide remote maintenance for the Software?</w:t>
            </w:r>
          </w:p>
        </w:tc>
        <w:tc>
          <w:tcPr>
            <w:tcW w:w="1576" w:type="dxa"/>
            <w:tcBorders>
              <w:top w:val="single" w:sz="4" w:space="0" w:color="auto"/>
              <w:bottom w:val="single" w:sz="4" w:space="0" w:color="auto"/>
            </w:tcBorders>
          </w:tcPr>
          <w:p w14:paraId="602CF115" w14:textId="77777777" w:rsidR="00B0769E" w:rsidRDefault="00B0769E" w:rsidP="00B0769E">
            <w:pPr>
              <w:rPr>
                <w:bCs/>
                <w:sz w:val="22"/>
                <w:szCs w:val="22"/>
              </w:rPr>
            </w:pPr>
            <w:r>
              <w:rPr>
                <w:bCs/>
                <w:sz w:val="22"/>
                <w:szCs w:val="22"/>
              </w:rPr>
              <w:lastRenderedPageBreak/>
              <w:t>C</w:t>
            </w:r>
            <w:r w:rsidRPr="00B0769E">
              <w:rPr>
                <w:bCs/>
                <w:sz w:val="22"/>
                <w:szCs w:val="22"/>
              </w:rPr>
              <w:t>larification no. 2</w:t>
            </w:r>
          </w:p>
          <w:p w14:paraId="39E6E3C2" w14:textId="61DDFE01" w:rsidR="00B0769E" w:rsidRPr="00A37F1D" w:rsidRDefault="00B0769E" w:rsidP="00B0769E">
            <w:pPr>
              <w:rPr>
                <w:bCs/>
                <w:sz w:val="22"/>
                <w:szCs w:val="22"/>
              </w:rPr>
            </w:pPr>
            <w:r>
              <w:rPr>
                <w:bCs/>
                <w:sz w:val="22"/>
                <w:szCs w:val="22"/>
              </w:rPr>
              <w:t xml:space="preserve">Q/A 219 and </w:t>
            </w:r>
            <w:r w:rsidRPr="00B0769E">
              <w:rPr>
                <w:bCs/>
                <w:sz w:val="22"/>
                <w:szCs w:val="22"/>
              </w:rPr>
              <w:t xml:space="preserve">221 </w:t>
            </w:r>
          </w:p>
        </w:tc>
        <w:tc>
          <w:tcPr>
            <w:tcW w:w="816" w:type="dxa"/>
            <w:tcBorders>
              <w:top w:val="single" w:sz="4" w:space="0" w:color="auto"/>
              <w:bottom w:val="single" w:sz="4" w:space="0" w:color="auto"/>
            </w:tcBorders>
          </w:tcPr>
          <w:p w14:paraId="69BC5886" w14:textId="38ACCA97" w:rsidR="00B0769E" w:rsidRPr="00A37F1D" w:rsidRDefault="00B0769E" w:rsidP="00A364F2">
            <w:pPr>
              <w:rPr>
                <w:sz w:val="22"/>
                <w:szCs w:val="22"/>
              </w:rPr>
            </w:pPr>
            <w:r>
              <w:rPr>
                <w:sz w:val="22"/>
                <w:szCs w:val="22"/>
              </w:rPr>
              <w:t>241</w:t>
            </w:r>
          </w:p>
        </w:tc>
        <w:tc>
          <w:tcPr>
            <w:tcW w:w="4541" w:type="dxa"/>
            <w:tcBorders>
              <w:top w:val="single" w:sz="4" w:space="0" w:color="auto"/>
              <w:bottom w:val="single" w:sz="4" w:space="0" w:color="auto"/>
            </w:tcBorders>
          </w:tcPr>
          <w:p w14:paraId="583BFF80" w14:textId="77777777" w:rsidR="00B0769E" w:rsidRDefault="00B0769E" w:rsidP="001D527A">
            <w:pPr>
              <w:jc w:val="both"/>
              <w:rPr>
                <w:b/>
                <w:sz w:val="22"/>
                <w:szCs w:val="22"/>
              </w:rPr>
            </w:pPr>
            <w:r>
              <w:rPr>
                <w:b/>
                <w:sz w:val="22"/>
                <w:szCs w:val="22"/>
              </w:rPr>
              <w:t>A:</w:t>
            </w:r>
          </w:p>
          <w:p w14:paraId="31ABADE6" w14:textId="6F50CC7E" w:rsidR="00B0769E" w:rsidRPr="00B71D77" w:rsidRDefault="00B0769E" w:rsidP="00B0769E">
            <w:pPr>
              <w:jc w:val="both"/>
              <w:rPr>
                <w:b/>
                <w:bCs/>
                <w:i/>
                <w:iCs/>
                <w:sz w:val="22"/>
                <w:szCs w:val="22"/>
              </w:rPr>
            </w:pPr>
            <w:r w:rsidRPr="00B71D77">
              <w:rPr>
                <w:b/>
                <w:bCs/>
                <w:i/>
                <w:iCs/>
                <w:sz w:val="22"/>
                <w:szCs w:val="22"/>
              </w:rPr>
              <w:t xml:space="preserve">Already answered under no. </w:t>
            </w:r>
            <w:r>
              <w:rPr>
                <w:b/>
                <w:bCs/>
                <w:i/>
                <w:iCs/>
                <w:sz w:val="22"/>
                <w:szCs w:val="22"/>
              </w:rPr>
              <w:t xml:space="preserve">219 and </w:t>
            </w:r>
            <w:r w:rsidRPr="00B71D77">
              <w:rPr>
                <w:b/>
                <w:bCs/>
                <w:i/>
                <w:iCs/>
                <w:sz w:val="22"/>
                <w:szCs w:val="22"/>
              </w:rPr>
              <w:t>2</w:t>
            </w:r>
            <w:r>
              <w:rPr>
                <w:b/>
                <w:bCs/>
                <w:i/>
                <w:iCs/>
                <w:sz w:val="22"/>
                <w:szCs w:val="22"/>
              </w:rPr>
              <w:t>2</w:t>
            </w:r>
            <w:r w:rsidRPr="00B71D77">
              <w:rPr>
                <w:b/>
                <w:bCs/>
                <w:i/>
                <w:iCs/>
                <w:sz w:val="22"/>
                <w:szCs w:val="22"/>
              </w:rPr>
              <w:t>1 in Clarification no. 2.</w:t>
            </w:r>
          </w:p>
          <w:p w14:paraId="5D3E05C3" w14:textId="395B6737" w:rsidR="00B0769E" w:rsidRDefault="00B0769E" w:rsidP="00B0769E">
            <w:pPr>
              <w:jc w:val="both"/>
              <w:rPr>
                <w:sz w:val="22"/>
                <w:szCs w:val="22"/>
              </w:rPr>
            </w:pPr>
            <w:r>
              <w:rPr>
                <w:sz w:val="22"/>
                <w:szCs w:val="22"/>
              </w:rPr>
              <w:t>T</w:t>
            </w:r>
            <w:r w:rsidRPr="0015307A">
              <w:rPr>
                <w:sz w:val="22"/>
                <w:szCs w:val="22"/>
              </w:rPr>
              <w:t xml:space="preserve">he </w:t>
            </w:r>
            <w:r>
              <w:rPr>
                <w:sz w:val="22"/>
                <w:szCs w:val="22"/>
              </w:rPr>
              <w:t>C</w:t>
            </w:r>
            <w:r w:rsidRPr="0015307A">
              <w:rPr>
                <w:sz w:val="22"/>
                <w:szCs w:val="22"/>
              </w:rPr>
              <w:t>ontractor shall be obliged to provide maintenance in order to keep the system in operation as defined in the manuals for operation and maintenance</w:t>
            </w:r>
            <w:r>
              <w:rPr>
                <w:sz w:val="22"/>
                <w:szCs w:val="22"/>
              </w:rPr>
              <w:t xml:space="preserve"> (</w:t>
            </w:r>
            <w:r w:rsidRPr="00B0769E">
              <w:rPr>
                <w:b/>
                <w:sz w:val="22"/>
                <w:szCs w:val="22"/>
              </w:rPr>
              <w:t>that should be prepared by Contractor</w:t>
            </w:r>
            <w:r>
              <w:rPr>
                <w:sz w:val="22"/>
                <w:szCs w:val="22"/>
              </w:rPr>
              <w:t xml:space="preserve">) </w:t>
            </w:r>
            <w:r w:rsidRPr="0015307A">
              <w:rPr>
                <w:sz w:val="22"/>
                <w:szCs w:val="22"/>
              </w:rPr>
              <w:t>and manufacturer instructions for maintenance of the equipment, during the Defect Liability Period.</w:t>
            </w:r>
          </w:p>
          <w:p w14:paraId="2F6FFC55" w14:textId="77777777" w:rsidR="00B0769E" w:rsidRDefault="00B0769E" w:rsidP="00B0769E">
            <w:pPr>
              <w:jc w:val="both"/>
              <w:rPr>
                <w:b/>
                <w:sz w:val="22"/>
                <w:szCs w:val="22"/>
              </w:rPr>
            </w:pPr>
            <w:r w:rsidRPr="0015307A">
              <w:rPr>
                <w:sz w:val="22"/>
                <w:szCs w:val="22"/>
              </w:rPr>
              <w:t>The Contractor should calculate all needs and costs for ensuring full performance of the ITS Systems during Defect Liability Period.</w:t>
            </w:r>
          </w:p>
          <w:p w14:paraId="799CFEB8" w14:textId="5CDAFD80" w:rsidR="00B0769E" w:rsidRPr="00B0769E" w:rsidRDefault="00B0769E" w:rsidP="001D527A">
            <w:pPr>
              <w:jc w:val="both"/>
              <w:rPr>
                <w:sz w:val="22"/>
                <w:szCs w:val="22"/>
              </w:rPr>
            </w:pPr>
          </w:p>
        </w:tc>
        <w:tc>
          <w:tcPr>
            <w:tcW w:w="1576" w:type="dxa"/>
            <w:tcBorders>
              <w:top w:val="single" w:sz="4" w:space="0" w:color="auto"/>
              <w:bottom w:val="single" w:sz="4" w:space="0" w:color="auto"/>
            </w:tcBorders>
          </w:tcPr>
          <w:p w14:paraId="16E4C438" w14:textId="77777777" w:rsidR="00B0769E" w:rsidRPr="00A37F1D" w:rsidRDefault="00B0769E" w:rsidP="00A364F2">
            <w:pPr>
              <w:rPr>
                <w:sz w:val="22"/>
                <w:szCs w:val="22"/>
              </w:rPr>
            </w:pPr>
          </w:p>
        </w:tc>
      </w:tr>
    </w:tbl>
    <w:p w14:paraId="06A1E9F4" w14:textId="53AF83B9" w:rsidR="005B1815" w:rsidRDefault="005B1815"/>
    <w:p w14:paraId="4705CC9A" w14:textId="0B802F3E" w:rsidR="003E7D71" w:rsidRPr="00E83202" w:rsidRDefault="003E7D71" w:rsidP="003E7D71">
      <w:pPr>
        <w:spacing w:before="60"/>
        <w:jc w:val="both"/>
        <w:rPr>
          <w:b/>
          <w:bCs/>
          <w:sz w:val="22"/>
          <w:szCs w:val="22"/>
        </w:rPr>
      </w:pPr>
      <w:r w:rsidRPr="00E83202">
        <w:rPr>
          <w:b/>
          <w:bCs/>
          <w:sz w:val="22"/>
          <w:szCs w:val="22"/>
        </w:rPr>
        <w:t>Please note that confirmation by e-mail of the receipt of this Clarification no.</w:t>
      </w:r>
      <w:r w:rsidR="00A37F1D">
        <w:rPr>
          <w:b/>
          <w:bCs/>
          <w:sz w:val="22"/>
          <w:szCs w:val="22"/>
        </w:rPr>
        <w:t>3</w:t>
      </w:r>
      <w:r w:rsidRPr="00E83202">
        <w:rPr>
          <w:b/>
          <w:bCs/>
          <w:sz w:val="22"/>
          <w:szCs w:val="22"/>
        </w:rPr>
        <w:t xml:space="preserve"> is compulsory!</w:t>
      </w:r>
    </w:p>
    <w:p w14:paraId="44870FA1" w14:textId="77777777" w:rsidR="003E7D71" w:rsidRPr="00F86BD3" w:rsidRDefault="003E7D71" w:rsidP="003E7D71">
      <w:pPr>
        <w:jc w:val="both"/>
        <w:rPr>
          <w:b/>
          <w:bCs/>
          <w:sz w:val="16"/>
          <w:szCs w:val="16"/>
        </w:rPr>
      </w:pPr>
    </w:p>
    <w:p w14:paraId="0C6F6B9C" w14:textId="77777777" w:rsidR="003E7D71" w:rsidRPr="00E83202" w:rsidRDefault="003E7D71" w:rsidP="003E7D71">
      <w:pPr>
        <w:jc w:val="both"/>
        <w:rPr>
          <w:sz w:val="22"/>
          <w:szCs w:val="22"/>
        </w:rPr>
      </w:pPr>
      <w:r w:rsidRPr="00E83202">
        <w:rPr>
          <w:sz w:val="22"/>
          <w:szCs w:val="22"/>
        </w:rPr>
        <w:t>Yours sincerely,</w:t>
      </w:r>
    </w:p>
    <w:p w14:paraId="297FE42A" w14:textId="77777777" w:rsidR="003E7D71" w:rsidRPr="001C0D5E" w:rsidRDefault="003E7D71" w:rsidP="003E7D71">
      <w:pPr>
        <w:jc w:val="both"/>
        <w:rPr>
          <w:sz w:val="16"/>
          <w:szCs w:val="16"/>
        </w:rPr>
      </w:pPr>
    </w:p>
    <w:p w14:paraId="2A60E458" w14:textId="77777777" w:rsidR="003E7D71" w:rsidRPr="00F86BD3" w:rsidRDefault="003E7D71" w:rsidP="003E7D71">
      <w:pPr>
        <w:rPr>
          <w:rFonts w:ascii="Arial" w:hAnsi="Arial" w:cs="Arial"/>
          <w:b/>
          <w:bCs/>
          <w:color w:val="203864"/>
          <w:sz w:val="20"/>
          <w:szCs w:val="20"/>
          <w:lang w:eastAsia="en-US"/>
        </w:rPr>
      </w:pPr>
      <w:r w:rsidRPr="00F86BD3">
        <w:rPr>
          <w:rFonts w:ascii="Arial" w:hAnsi="Arial" w:cs="Arial"/>
          <w:b/>
          <w:bCs/>
          <w:color w:val="203864"/>
          <w:sz w:val="20"/>
          <w:szCs w:val="20"/>
        </w:rPr>
        <w:t>Slavko Micevski</w:t>
      </w:r>
    </w:p>
    <w:p w14:paraId="6224C993" w14:textId="77777777" w:rsidR="003E7D71" w:rsidRPr="00E83202" w:rsidRDefault="003E7D71" w:rsidP="003E7D71">
      <w:pPr>
        <w:rPr>
          <w:rFonts w:ascii="Arial" w:hAnsi="Arial" w:cs="Arial"/>
          <w:color w:val="203864"/>
          <w:sz w:val="18"/>
          <w:szCs w:val="18"/>
        </w:rPr>
      </w:pPr>
      <w:r w:rsidRPr="00E83202">
        <w:rPr>
          <w:rFonts w:ascii="Arial" w:hAnsi="Arial" w:cs="Arial"/>
          <w:color w:val="203864"/>
          <w:sz w:val="18"/>
          <w:szCs w:val="18"/>
        </w:rPr>
        <w:t xml:space="preserve">Procurement officer </w:t>
      </w:r>
    </w:p>
    <w:p w14:paraId="385602CA" w14:textId="77777777" w:rsidR="003E7D71" w:rsidRPr="001C0D5E" w:rsidRDefault="003E7D71" w:rsidP="003E7D71">
      <w:pPr>
        <w:rPr>
          <w:rFonts w:ascii="Arial" w:hAnsi="Arial" w:cs="Arial"/>
          <w:color w:val="203864"/>
          <w:sz w:val="16"/>
          <w:szCs w:val="16"/>
        </w:rPr>
      </w:pPr>
    </w:p>
    <w:p w14:paraId="56B5D8EC" w14:textId="77777777" w:rsidR="003E7D71" w:rsidRPr="00F86BD3" w:rsidRDefault="003E7D71" w:rsidP="003E7D71">
      <w:pPr>
        <w:rPr>
          <w:rFonts w:ascii="Arial" w:hAnsi="Arial" w:cs="Arial"/>
          <w:i/>
          <w:iCs/>
          <w:color w:val="7F6000"/>
          <w:sz w:val="16"/>
          <w:szCs w:val="16"/>
        </w:rPr>
      </w:pPr>
      <w:r w:rsidRPr="00F86BD3">
        <w:rPr>
          <w:rFonts w:ascii="Arial" w:hAnsi="Arial" w:cs="Arial"/>
          <w:i/>
          <w:iCs/>
          <w:color w:val="7F6000"/>
          <w:sz w:val="16"/>
          <w:szCs w:val="16"/>
        </w:rPr>
        <w:t>Western Balkans Trade and Transport Facilitation Project</w:t>
      </w:r>
    </w:p>
    <w:p w14:paraId="194FB1E6" w14:textId="77777777" w:rsidR="003E7D71" w:rsidRPr="00F86BD3" w:rsidRDefault="003E7D71" w:rsidP="003E7D71">
      <w:pPr>
        <w:rPr>
          <w:rFonts w:ascii="Arial" w:hAnsi="Arial" w:cs="Arial"/>
          <w:i/>
          <w:iCs/>
          <w:color w:val="7F6000"/>
          <w:sz w:val="16"/>
          <w:szCs w:val="16"/>
        </w:rPr>
      </w:pPr>
      <w:r w:rsidRPr="00F86BD3">
        <w:rPr>
          <w:rFonts w:ascii="Arial" w:hAnsi="Arial" w:cs="Arial"/>
          <w:i/>
          <w:iCs/>
          <w:color w:val="7F6000"/>
          <w:sz w:val="16"/>
          <w:szCs w:val="16"/>
        </w:rPr>
        <w:t>Local Roads Connectivity Project</w:t>
      </w:r>
    </w:p>
    <w:p w14:paraId="21688811" w14:textId="77777777" w:rsidR="003E7D71" w:rsidRPr="00F86BD3" w:rsidRDefault="003E7D71" w:rsidP="003E7D71">
      <w:pPr>
        <w:rPr>
          <w:rFonts w:ascii="Arial" w:hAnsi="Arial" w:cs="Arial"/>
          <w:i/>
          <w:iCs/>
          <w:color w:val="203864"/>
          <w:sz w:val="16"/>
          <w:szCs w:val="16"/>
        </w:rPr>
      </w:pPr>
      <w:r w:rsidRPr="00F86BD3">
        <w:rPr>
          <w:rFonts w:ascii="Arial" w:hAnsi="Arial" w:cs="Arial"/>
          <w:i/>
          <w:iCs/>
          <w:color w:val="203864"/>
          <w:sz w:val="16"/>
          <w:szCs w:val="16"/>
        </w:rPr>
        <w:t>T: +38975494977</w:t>
      </w:r>
    </w:p>
    <w:p w14:paraId="4238C0E7" w14:textId="77777777" w:rsidR="003E7D71" w:rsidRPr="00F86BD3" w:rsidRDefault="003E7D71" w:rsidP="003E7D71">
      <w:pPr>
        <w:rPr>
          <w:rFonts w:ascii="Arial" w:hAnsi="Arial" w:cs="Arial"/>
          <w:i/>
          <w:iCs/>
          <w:color w:val="203864"/>
          <w:sz w:val="16"/>
          <w:szCs w:val="16"/>
        </w:rPr>
      </w:pPr>
      <w:r w:rsidRPr="00F86BD3">
        <w:rPr>
          <w:rFonts w:ascii="Arial" w:hAnsi="Arial" w:cs="Arial"/>
          <w:i/>
          <w:iCs/>
          <w:color w:val="203864"/>
          <w:sz w:val="16"/>
          <w:szCs w:val="16"/>
        </w:rPr>
        <w:t xml:space="preserve">E: </w:t>
      </w:r>
      <w:hyperlink r:id="rId4" w:history="1">
        <w:r w:rsidRPr="00F86BD3">
          <w:rPr>
            <w:rStyle w:val="Hyperlink"/>
            <w:rFonts w:ascii="Arial" w:hAnsi="Arial" w:cs="Arial"/>
            <w:i/>
            <w:iCs/>
            <w:sz w:val="16"/>
            <w:szCs w:val="16"/>
          </w:rPr>
          <w:t>slavko.micevski.piu@mtc.gov.mk</w:t>
        </w:r>
      </w:hyperlink>
      <w:r w:rsidRPr="00F86BD3">
        <w:rPr>
          <w:rFonts w:ascii="Arial" w:hAnsi="Arial" w:cs="Arial"/>
          <w:i/>
          <w:iCs/>
          <w:color w:val="203864"/>
          <w:sz w:val="16"/>
          <w:szCs w:val="16"/>
        </w:rPr>
        <w:t xml:space="preserve"> </w:t>
      </w:r>
    </w:p>
    <w:p w14:paraId="164D37C3" w14:textId="77777777" w:rsidR="003E7D71" w:rsidRPr="00F86BD3" w:rsidRDefault="003E7D71" w:rsidP="003E7D71">
      <w:pPr>
        <w:rPr>
          <w:rFonts w:ascii="Arial" w:hAnsi="Arial" w:cs="Arial"/>
          <w:i/>
          <w:iCs/>
          <w:color w:val="203864"/>
          <w:sz w:val="16"/>
          <w:szCs w:val="16"/>
        </w:rPr>
      </w:pPr>
      <w:r w:rsidRPr="00F86BD3">
        <w:rPr>
          <w:rFonts w:ascii="Arial" w:hAnsi="Arial" w:cs="Arial"/>
          <w:i/>
          <w:iCs/>
          <w:color w:val="203864"/>
          <w:sz w:val="16"/>
          <w:szCs w:val="16"/>
        </w:rPr>
        <w:t>Ministry of Transport and Communications</w:t>
      </w:r>
    </w:p>
    <w:p w14:paraId="2B60DF26" w14:textId="77777777" w:rsidR="003E7D71" w:rsidRPr="00F86BD3" w:rsidRDefault="003E7D71" w:rsidP="003E7D71">
      <w:pPr>
        <w:rPr>
          <w:rFonts w:ascii="Arial" w:hAnsi="Arial" w:cs="Arial"/>
          <w:i/>
          <w:iCs/>
          <w:color w:val="203864"/>
          <w:sz w:val="16"/>
          <w:szCs w:val="16"/>
        </w:rPr>
      </w:pPr>
      <w:proofErr w:type="spellStart"/>
      <w:r w:rsidRPr="00F86BD3">
        <w:rPr>
          <w:rFonts w:ascii="Arial" w:hAnsi="Arial" w:cs="Arial"/>
          <w:i/>
          <w:iCs/>
          <w:color w:val="203864"/>
          <w:sz w:val="16"/>
          <w:szCs w:val="16"/>
        </w:rPr>
        <w:t>Crvena</w:t>
      </w:r>
      <w:proofErr w:type="spellEnd"/>
      <w:r w:rsidRPr="00F86BD3">
        <w:rPr>
          <w:rFonts w:ascii="Arial" w:hAnsi="Arial" w:cs="Arial"/>
          <w:i/>
          <w:iCs/>
          <w:color w:val="203864"/>
          <w:sz w:val="16"/>
          <w:szCs w:val="16"/>
        </w:rPr>
        <w:t xml:space="preserve"> Skopska </w:t>
      </w:r>
      <w:proofErr w:type="spellStart"/>
      <w:r w:rsidRPr="00F86BD3">
        <w:rPr>
          <w:rFonts w:ascii="Arial" w:hAnsi="Arial" w:cs="Arial"/>
          <w:i/>
          <w:iCs/>
          <w:color w:val="203864"/>
          <w:sz w:val="16"/>
          <w:szCs w:val="16"/>
        </w:rPr>
        <w:t>Opstina</w:t>
      </w:r>
      <w:proofErr w:type="spellEnd"/>
      <w:r w:rsidRPr="00F86BD3">
        <w:rPr>
          <w:rFonts w:ascii="Arial" w:hAnsi="Arial" w:cs="Arial"/>
          <w:i/>
          <w:iCs/>
          <w:color w:val="203864"/>
          <w:sz w:val="16"/>
          <w:szCs w:val="16"/>
        </w:rPr>
        <w:t xml:space="preserve"> 4, 1000 Skopje</w:t>
      </w:r>
      <w:r w:rsidRPr="00F86BD3">
        <w:rPr>
          <w:rFonts w:ascii="Arial" w:hAnsi="Arial" w:cs="Arial"/>
          <w:i/>
          <w:iCs/>
          <w:color w:val="203864"/>
          <w:sz w:val="16"/>
          <w:szCs w:val="16"/>
        </w:rPr>
        <w:br/>
        <w:t>Republic of North Macedonia</w:t>
      </w:r>
    </w:p>
    <w:p w14:paraId="3E5D8E32" w14:textId="77777777" w:rsidR="003E7D71" w:rsidRPr="00F86BD3" w:rsidRDefault="0004529C" w:rsidP="003E7D71">
      <w:pPr>
        <w:rPr>
          <w:rFonts w:ascii="Arial" w:hAnsi="Arial" w:cs="Arial"/>
          <w:i/>
          <w:iCs/>
          <w:color w:val="203864"/>
          <w:sz w:val="16"/>
          <w:szCs w:val="16"/>
        </w:rPr>
      </w:pPr>
      <w:hyperlink r:id="rId5" w:history="1">
        <w:r w:rsidR="003E7D71" w:rsidRPr="00F86BD3">
          <w:rPr>
            <w:rStyle w:val="Hyperlink"/>
            <w:rFonts w:ascii="Arial" w:hAnsi="Arial" w:cs="Arial"/>
            <w:i/>
            <w:iCs/>
            <w:sz w:val="16"/>
            <w:szCs w:val="16"/>
          </w:rPr>
          <w:t>www.mtc.gov.mk</w:t>
        </w:r>
      </w:hyperlink>
    </w:p>
    <w:p w14:paraId="0F5D3690" w14:textId="0602EA70" w:rsidR="000055A1" w:rsidRDefault="000055A1"/>
    <w:sectPr w:rsidR="000055A1" w:rsidSect="004443B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3BD"/>
    <w:rsid w:val="000055A1"/>
    <w:rsid w:val="00007039"/>
    <w:rsid w:val="0004529C"/>
    <w:rsid w:val="0008142B"/>
    <w:rsid w:val="000A5F38"/>
    <w:rsid w:val="000D0173"/>
    <w:rsid w:val="000F2F9A"/>
    <w:rsid w:val="0010248A"/>
    <w:rsid w:val="00136170"/>
    <w:rsid w:val="0015307A"/>
    <w:rsid w:val="001648E5"/>
    <w:rsid w:val="001945FA"/>
    <w:rsid w:val="001D0FD6"/>
    <w:rsid w:val="001D527A"/>
    <w:rsid w:val="001F0E3B"/>
    <w:rsid w:val="001F48C6"/>
    <w:rsid w:val="00271FE3"/>
    <w:rsid w:val="002A4848"/>
    <w:rsid w:val="002C7942"/>
    <w:rsid w:val="002E736C"/>
    <w:rsid w:val="002E7449"/>
    <w:rsid w:val="003A5098"/>
    <w:rsid w:val="003B799E"/>
    <w:rsid w:val="003D27B8"/>
    <w:rsid w:val="003E7D71"/>
    <w:rsid w:val="004443BD"/>
    <w:rsid w:val="004606AF"/>
    <w:rsid w:val="0046633C"/>
    <w:rsid w:val="00471AD0"/>
    <w:rsid w:val="004C639A"/>
    <w:rsid w:val="004F574A"/>
    <w:rsid w:val="0050549E"/>
    <w:rsid w:val="00546431"/>
    <w:rsid w:val="0055069F"/>
    <w:rsid w:val="005B1815"/>
    <w:rsid w:val="005E4590"/>
    <w:rsid w:val="006239FF"/>
    <w:rsid w:val="006505C2"/>
    <w:rsid w:val="00652307"/>
    <w:rsid w:val="00660A95"/>
    <w:rsid w:val="006A387F"/>
    <w:rsid w:val="006A50E7"/>
    <w:rsid w:val="007A19FB"/>
    <w:rsid w:val="007C2BAC"/>
    <w:rsid w:val="00891361"/>
    <w:rsid w:val="008C1322"/>
    <w:rsid w:val="008D2E3A"/>
    <w:rsid w:val="00934A0D"/>
    <w:rsid w:val="009907B3"/>
    <w:rsid w:val="009E64CD"/>
    <w:rsid w:val="00A364F2"/>
    <w:rsid w:val="00A37F1D"/>
    <w:rsid w:val="00A437E1"/>
    <w:rsid w:val="00A97521"/>
    <w:rsid w:val="00AB6C11"/>
    <w:rsid w:val="00AF66AC"/>
    <w:rsid w:val="00B0769E"/>
    <w:rsid w:val="00B27351"/>
    <w:rsid w:val="00B570B7"/>
    <w:rsid w:val="00B71D77"/>
    <w:rsid w:val="00B744EF"/>
    <w:rsid w:val="00B9567F"/>
    <w:rsid w:val="00B97FD1"/>
    <w:rsid w:val="00BF0BA2"/>
    <w:rsid w:val="00BF395C"/>
    <w:rsid w:val="00C53F93"/>
    <w:rsid w:val="00C5478B"/>
    <w:rsid w:val="00C73A95"/>
    <w:rsid w:val="00CD65B4"/>
    <w:rsid w:val="00CE2210"/>
    <w:rsid w:val="00CE2A62"/>
    <w:rsid w:val="00D133F8"/>
    <w:rsid w:val="00D16254"/>
    <w:rsid w:val="00D32F3A"/>
    <w:rsid w:val="00D45B72"/>
    <w:rsid w:val="00D75313"/>
    <w:rsid w:val="00D95A11"/>
    <w:rsid w:val="00DA3D47"/>
    <w:rsid w:val="00DA6376"/>
    <w:rsid w:val="00DF2C3C"/>
    <w:rsid w:val="00E46351"/>
    <w:rsid w:val="00E4746A"/>
    <w:rsid w:val="00E92CB7"/>
    <w:rsid w:val="00F44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6BA0B"/>
  <w15:chartTrackingRefBased/>
  <w15:docId w15:val="{47B24CE1-7CFF-4EDF-B2D2-510A98EE8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3BD"/>
    <w:rPr>
      <w:rFonts w:ascii="Times New Roman" w:eastAsia="Times New Roman" w:hAnsi="Times New Roman" w:cs="Times New Roman"/>
      <w:sz w:val="24"/>
      <w:szCs w:val="24"/>
      <w:lang w:eastAsia="hr-HR"/>
    </w:rPr>
  </w:style>
  <w:style w:type="paragraph" w:styleId="Heading2">
    <w:name w:val="heading 2"/>
    <w:basedOn w:val="Normal"/>
    <w:next w:val="Normal"/>
    <w:link w:val="Heading2Char"/>
    <w:qFormat/>
    <w:rsid w:val="003E7D71"/>
    <w:pPr>
      <w:keepNext/>
      <w:tabs>
        <w:tab w:val="left" w:pos="1320"/>
        <w:tab w:val="left" w:pos="2760"/>
        <w:tab w:val="left" w:pos="4200"/>
      </w:tabs>
      <w:suppressAutoHyphens/>
      <w:jc w:val="center"/>
      <w:outlineLvl w:val="1"/>
    </w:pPr>
    <w:rPr>
      <w:rFonts w:ascii="CG Times" w:hAnsi="CG Times"/>
      <w:b/>
      <w:spacing w:val="-6"/>
      <w:sz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43B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7D71"/>
    <w:rPr>
      <w:color w:val="0563C1" w:themeColor="hyperlink"/>
      <w:u w:val="single"/>
    </w:rPr>
  </w:style>
  <w:style w:type="character" w:customStyle="1" w:styleId="Heading2Char">
    <w:name w:val="Heading 2 Char"/>
    <w:basedOn w:val="DefaultParagraphFont"/>
    <w:link w:val="Heading2"/>
    <w:rsid w:val="003E7D71"/>
    <w:rPr>
      <w:rFonts w:ascii="CG Times" w:eastAsia="Times New Roman" w:hAnsi="CG Times" w:cs="Times New Roman"/>
      <w:b/>
      <w:spacing w:val="-6"/>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6229197">
      <w:bodyDiv w:val="1"/>
      <w:marLeft w:val="0"/>
      <w:marRight w:val="0"/>
      <w:marTop w:val="0"/>
      <w:marBottom w:val="0"/>
      <w:divBdr>
        <w:top w:val="none" w:sz="0" w:space="0" w:color="auto"/>
        <w:left w:val="none" w:sz="0" w:space="0" w:color="auto"/>
        <w:bottom w:val="none" w:sz="0" w:space="0" w:color="auto"/>
        <w:right w:val="none" w:sz="0" w:space="0" w:color="auto"/>
      </w:divBdr>
    </w:div>
    <w:div w:id="2079932385">
      <w:bodyDiv w:val="1"/>
      <w:marLeft w:val="0"/>
      <w:marRight w:val="0"/>
      <w:marTop w:val="0"/>
      <w:marBottom w:val="0"/>
      <w:divBdr>
        <w:top w:val="none" w:sz="0" w:space="0" w:color="auto"/>
        <w:left w:val="none" w:sz="0" w:space="0" w:color="auto"/>
        <w:bottom w:val="none" w:sz="0" w:space="0" w:color="auto"/>
        <w:right w:val="none" w:sz="0" w:space="0" w:color="auto"/>
      </w:divBdr>
    </w:div>
    <w:div w:id="211913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tc.gov.mk/" TargetMode="External"/><Relationship Id="rId4" Type="http://schemas.openxmlformats.org/officeDocument/2006/relationships/hyperlink" Target="mailto:slavko.micevski.piu@mtc.gov.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9</Pages>
  <Words>2484</Words>
  <Characters>14163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2023-11-20T09:12:00Z</dcterms:created>
  <dcterms:modified xsi:type="dcterms:W3CDTF">2023-11-23T10:06:00Z</dcterms:modified>
</cp:coreProperties>
</file>